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F86D" w14:textId="77777777" w:rsidR="00B363B5" w:rsidRPr="00AD4D85" w:rsidRDefault="00B363B5" w:rsidP="00F02CA8">
      <w:pPr>
        <w:rPr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366"/>
        <w:gridCol w:w="2977"/>
      </w:tblGrid>
      <w:tr w:rsidR="00F02CA8" w14:paraId="5BBF7FEF" w14:textId="77777777" w:rsidTr="007141E0">
        <w:tc>
          <w:tcPr>
            <w:tcW w:w="7366" w:type="dxa"/>
          </w:tcPr>
          <w:p w14:paraId="5CE13C32" w14:textId="77777777" w:rsidR="00F02CA8" w:rsidRPr="00AD4D85" w:rsidRDefault="00F02CA8" w:rsidP="00F02CA8">
            <w:pPr>
              <w:rPr>
                <w:b/>
                <w:sz w:val="24"/>
                <w:szCs w:val="24"/>
              </w:rPr>
            </w:pPr>
            <w:r w:rsidRPr="00AD4D85">
              <w:rPr>
                <w:b/>
                <w:sz w:val="24"/>
                <w:szCs w:val="24"/>
              </w:rPr>
              <w:t xml:space="preserve">FISA DE DATE PRIVIND </w:t>
            </w:r>
            <w:r w:rsidR="007A757E">
              <w:rPr>
                <w:b/>
                <w:sz w:val="24"/>
                <w:szCs w:val="24"/>
              </w:rPr>
              <w:t>SECURITATE</w:t>
            </w:r>
            <w:r w:rsidRPr="00AD4D85">
              <w:rPr>
                <w:b/>
                <w:sz w:val="24"/>
                <w:szCs w:val="24"/>
              </w:rPr>
              <w:t xml:space="preserve"> MATERIALULUI</w:t>
            </w:r>
          </w:p>
          <w:p w14:paraId="47CF38C2" w14:textId="77777777" w:rsidR="00F02CA8" w:rsidRPr="00AD4D85" w:rsidRDefault="00F02CA8" w:rsidP="00F02CA8">
            <w:pPr>
              <w:rPr>
                <w:sz w:val="20"/>
                <w:szCs w:val="20"/>
              </w:rPr>
            </w:pPr>
            <w:r w:rsidRPr="00AD4D85">
              <w:rPr>
                <w:sz w:val="20"/>
                <w:szCs w:val="20"/>
              </w:rPr>
              <w:t>In conformitate cu Regulamentul CE Nr 1907/2006(REACH)</w:t>
            </w:r>
            <w:r w:rsidR="00A55A4E" w:rsidRPr="00AD4D85">
              <w:rPr>
                <w:sz w:val="20"/>
                <w:szCs w:val="20"/>
              </w:rPr>
              <w:t>,</w:t>
            </w:r>
            <w:r w:rsidR="00AD4D85" w:rsidRPr="00AD4D85">
              <w:rPr>
                <w:sz w:val="20"/>
                <w:szCs w:val="20"/>
              </w:rPr>
              <w:t>453/2010/EC, 2015/830/EU</w:t>
            </w:r>
          </w:p>
        </w:tc>
        <w:tc>
          <w:tcPr>
            <w:tcW w:w="2977" w:type="dxa"/>
          </w:tcPr>
          <w:p w14:paraId="73C14836" w14:textId="044A4204" w:rsidR="00F02CA8" w:rsidRPr="00AD4D85" w:rsidRDefault="00A55A4E" w:rsidP="00F02CA8">
            <w:pPr>
              <w:rPr>
                <w:sz w:val="20"/>
                <w:szCs w:val="20"/>
              </w:rPr>
            </w:pPr>
            <w:r w:rsidRPr="00AD4D85">
              <w:rPr>
                <w:sz w:val="20"/>
                <w:szCs w:val="20"/>
              </w:rPr>
              <w:t xml:space="preserve">Data emiterii </w:t>
            </w:r>
            <w:r w:rsidR="00360CF4">
              <w:rPr>
                <w:sz w:val="20"/>
                <w:szCs w:val="20"/>
              </w:rPr>
              <w:t>15</w:t>
            </w:r>
            <w:r w:rsidRPr="00AD4D85">
              <w:rPr>
                <w:sz w:val="20"/>
                <w:szCs w:val="20"/>
              </w:rPr>
              <w:t>.</w:t>
            </w:r>
            <w:r w:rsidR="007A7F30">
              <w:rPr>
                <w:sz w:val="20"/>
                <w:szCs w:val="20"/>
              </w:rPr>
              <w:t>11</w:t>
            </w:r>
            <w:r w:rsidRPr="00AD4D85">
              <w:rPr>
                <w:sz w:val="20"/>
                <w:szCs w:val="20"/>
              </w:rPr>
              <w:t>.20</w:t>
            </w:r>
            <w:r w:rsidR="007A7F30">
              <w:rPr>
                <w:sz w:val="20"/>
                <w:szCs w:val="20"/>
              </w:rPr>
              <w:t>19</w:t>
            </w:r>
          </w:p>
          <w:p w14:paraId="58FC225F" w14:textId="77777777" w:rsidR="00A55A4E" w:rsidRDefault="00A55A4E" w:rsidP="00F02CA8">
            <w:r w:rsidRPr="00AD4D85">
              <w:rPr>
                <w:sz w:val="20"/>
                <w:szCs w:val="20"/>
              </w:rPr>
              <w:t>Versiune 1.</w:t>
            </w:r>
          </w:p>
        </w:tc>
      </w:tr>
    </w:tbl>
    <w:p w14:paraId="5C9BE377" w14:textId="77777777" w:rsidR="00F02CA8" w:rsidRDefault="00F02CA8" w:rsidP="00F02CA8"/>
    <w:p w14:paraId="63723ECB" w14:textId="77777777" w:rsidR="00AD4D85" w:rsidRPr="00AD4D85" w:rsidRDefault="00AD4D85" w:rsidP="00AD4D85">
      <w:pPr>
        <w:pStyle w:val="Listparagraf"/>
        <w:numPr>
          <w:ilvl w:val="0"/>
          <w:numId w:val="2"/>
        </w:numPr>
        <w:rPr>
          <w:b/>
          <w:sz w:val="24"/>
          <w:szCs w:val="24"/>
        </w:rPr>
      </w:pPr>
      <w:r w:rsidRPr="00AD4D85">
        <w:rPr>
          <w:b/>
          <w:sz w:val="24"/>
          <w:szCs w:val="24"/>
        </w:rPr>
        <w:t>IDENTIFICAREA SUBSTANTEI AMESTECULUI SI A SOCIETATII / INTREPRINDERII</w:t>
      </w:r>
    </w:p>
    <w:p w14:paraId="30DFE789" w14:textId="77777777" w:rsidR="00AD4D85" w:rsidRPr="00DD5933" w:rsidRDefault="00AD4D85" w:rsidP="00AD4D85">
      <w:pPr>
        <w:pStyle w:val="Listparagraf"/>
        <w:numPr>
          <w:ilvl w:val="1"/>
          <w:numId w:val="2"/>
        </w:numPr>
        <w:rPr>
          <w:b/>
        </w:rPr>
      </w:pPr>
      <w:r w:rsidRPr="00DD5933">
        <w:rPr>
          <w:b/>
        </w:rPr>
        <w:t>Element de identificare a produsului</w:t>
      </w:r>
    </w:p>
    <w:p w14:paraId="18C23AEE" w14:textId="1E90B758" w:rsidR="00A96F0D" w:rsidRPr="007A7F30" w:rsidRDefault="00AD4D85" w:rsidP="00610763">
      <w:pPr>
        <w:rPr>
          <w:b/>
          <w:bCs/>
        </w:rPr>
      </w:pPr>
      <w:r>
        <w:t xml:space="preserve">Denumire comerciala </w:t>
      </w:r>
      <w:r w:rsidR="007A7F30" w:rsidRPr="007A7F30">
        <w:rPr>
          <w:b/>
          <w:bCs/>
        </w:rPr>
        <w:t xml:space="preserve">Cheia </w:t>
      </w:r>
      <w:proofErr w:type="spellStart"/>
      <w:r w:rsidR="007A7F30" w:rsidRPr="007A7F30">
        <w:rPr>
          <w:b/>
          <w:bCs/>
        </w:rPr>
        <w:t>Kalios</w:t>
      </w:r>
      <w:proofErr w:type="spellEnd"/>
      <w:r w:rsidR="007A7F30" w:rsidRPr="007A7F30">
        <w:rPr>
          <w:b/>
          <w:bCs/>
        </w:rPr>
        <w:t xml:space="preserve"> </w:t>
      </w:r>
      <w:r w:rsidR="00A9587A">
        <w:rPr>
          <w:b/>
          <w:bCs/>
        </w:rPr>
        <w:t xml:space="preserve"> </w:t>
      </w:r>
      <w:proofErr w:type="spellStart"/>
      <w:r w:rsidR="00A9587A">
        <w:rPr>
          <w:b/>
          <w:bCs/>
        </w:rPr>
        <w:t>sapun</w:t>
      </w:r>
      <w:proofErr w:type="spellEnd"/>
      <w:r w:rsidR="00A9587A">
        <w:rPr>
          <w:b/>
          <w:bCs/>
        </w:rPr>
        <w:t xml:space="preserve"> de potasiu</w:t>
      </w:r>
    </w:p>
    <w:p w14:paraId="6E5B6CDD" w14:textId="77777777" w:rsidR="00DD5933" w:rsidRDefault="00DD5933" w:rsidP="00DD5933">
      <w:pPr>
        <w:rPr>
          <w:b/>
        </w:rPr>
      </w:pPr>
      <w:r>
        <w:t xml:space="preserve"> 1.2 </w:t>
      </w:r>
      <w:proofErr w:type="spellStart"/>
      <w:r w:rsidRPr="00DD5933">
        <w:rPr>
          <w:b/>
        </w:rPr>
        <w:t>Utilizari</w:t>
      </w:r>
      <w:proofErr w:type="spellEnd"/>
      <w:r w:rsidRPr="00DD5933">
        <w:rPr>
          <w:b/>
        </w:rPr>
        <w:t xml:space="preserve"> relevante identificate ale </w:t>
      </w:r>
      <w:proofErr w:type="spellStart"/>
      <w:r w:rsidRPr="00DD5933">
        <w:rPr>
          <w:b/>
        </w:rPr>
        <w:t>substantei</w:t>
      </w:r>
      <w:proofErr w:type="spellEnd"/>
      <w:r w:rsidRPr="00DD5933">
        <w:rPr>
          <w:b/>
        </w:rPr>
        <w:t xml:space="preserve"> sau amestecului si </w:t>
      </w:r>
      <w:proofErr w:type="spellStart"/>
      <w:r w:rsidRPr="00DD5933">
        <w:rPr>
          <w:b/>
        </w:rPr>
        <w:t>utilizari</w:t>
      </w:r>
      <w:proofErr w:type="spellEnd"/>
      <w:r w:rsidRPr="00DD5933">
        <w:rPr>
          <w:b/>
        </w:rPr>
        <w:t xml:space="preserve"> contraindicate</w:t>
      </w:r>
    </w:p>
    <w:p w14:paraId="446C4129" w14:textId="77777777" w:rsidR="00E04563" w:rsidRDefault="00E04563" w:rsidP="00DD5933">
      <w:pPr>
        <w:rPr>
          <w:b/>
        </w:rPr>
      </w:pPr>
      <w:r>
        <w:rPr>
          <w:b/>
        </w:rPr>
        <w:t xml:space="preserve">1.2.1 </w:t>
      </w:r>
      <w:proofErr w:type="spellStart"/>
      <w:r>
        <w:rPr>
          <w:b/>
        </w:rPr>
        <w:t>Utilizari</w:t>
      </w:r>
      <w:proofErr w:type="spellEnd"/>
      <w:r>
        <w:rPr>
          <w:b/>
        </w:rPr>
        <w:t xml:space="preserve"> identificate ale </w:t>
      </w:r>
      <w:proofErr w:type="spellStart"/>
      <w:r>
        <w:rPr>
          <w:b/>
        </w:rPr>
        <w:t>substantei</w:t>
      </w:r>
      <w:proofErr w:type="spellEnd"/>
    </w:p>
    <w:p w14:paraId="080CAADF" w14:textId="71F95BC1" w:rsidR="00DD5933" w:rsidRDefault="00DD5933" w:rsidP="00DD5933">
      <w:r w:rsidRPr="00DD5933">
        <w:t xml:space="preserve">Este </w:t>
      </w:r>
      <w:r w:rsidR="00A9587A">
        <w:t xml:space="preserve">un </w:t>
      </w:r>
      <w:r w:rsidR="00A9587A" w:rsidRPr="00A9587A">
        <w:t>pesticid acaricid</w:t>
      </w:r>
      <w:r w:rsidR="00A9587A">
        <w:t xml:space="preserve"> la adresa insectelor moi , concentrat, lichid, solubil in apa</w:t>
      </w:r>
    </w:p>
    <w:p w14:paraId="6903F2D8" w14:textId="6024C8AA" w:rsidR="00E04563" w:rsidRPr="00A9587A" w:rsidRDefault="00E04563" w:rsidP="00DD5933">
      <w:pPr>
        <w:rPr>
          <w:b/>
          <w:bCs/>
        </w:rPr>
      </w:pPr>
      <w:r w:rsidRPr="00A9587A">
        <w:rPr>
          <w:b/>
          <w:bCs/>
        </w:rPr>
        <w:t xml:space="preserve">MOD DE UTILIZARE </w:t>
      </w:r>
    </w:p>
    <w:p w14:paraId="233941AD" w14:textId="77777777" w:rsidR="00A9587A" w:rsidRPr="00A9587A" w:rsidRDefault="00A9587A" w:rsidP="00A958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58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tratament</w:t>
      </w:r>
      <w:r w:rsidRPr="00A9587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 existență abundentă a dăunătorilor )....... </w:t>
      </w:r>
      <w:r w:rsidRPr="00A958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1 l </w:t>
      </w:r>
      <w:proofErr w:type="spellStart"/>
      <w:r w:rsidRPr="00A958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Kalios</w:t>
      </w:r>
      <w:proofErr w:type="spellEnd"/>
      <w:r w:rsidRPr="00A958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in 15 l apa</w:t>
      </w:r>
    </w:p>
    <w:p w14:paraId="66993CA6" w14:textId="77777777" w:rsidR="00A9587A" w:rsidRPr="00A9587A" w:rsidRDefault="00A9587A" w:rsidP="00A958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58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profilaxie</w:t>
      </w:r>
      <w:r w:rsidRPr="00A9587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 existență accidentală a dăunătorilor)........</w:t>
      </w:r>
      <w:r w:rsidRPr="00A958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100 ml </w:t>
      </w:r>
      <w:proofErr w:type="spellStart"/>
      <w:r w:rsidRPr="00A958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Kalios</w:t>
      </w:r>
      <w:proofErr w:type="spellEnd"/>
      <w:r w:rsidRPr="00A958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in 15 l apa</w:t>
      </w:r>
    </w:p>
    <w:p w14:paraId="57882D65" w14:textId="609BFD7B" w:rsidR="00E04563" w:rsidRDefault="00E04563" w:rsidP="00DD5933">
      <w:r w:rsidRPr="00E04563">
        <w:rPr>
          <w:b/>
        </w:rPr>
        <w:t xml:space="preserve">1.2.2 </w:t>
      </w:r>
      <w:proofErr w:type="spellStart"/>
      <w:r w:rsidRPr="00E04563">
        <w:rPr>
          <w:b/>
        </w:rPr>
        <w:t>Utilizari</w:t>
      </w:r>
      <w:proofErr w:type="spellEnd"/>
      <w:r w:rsidRPr="00E04563">
        <w:rPr>
          <w:b/>
        </w:rPr>
        <w:t xml:space="preserve"> nerecomandate</w:t>
      </w:r>
      <w:r w:rsidR="00A9587A">
        <w:rPr>
          <w:b/>
        </w:rPr>
        <w:t xml:space="preserve"> </w:t>
      </w:r>
      <w:r w:rsidR="002659C3">
        <w:t>nu are</w:t>
      </w:r>
    </w:p>
    <w:p w14:paraId="1E426F3C" w14:textId="77777777" w:rsidR="00102907" w:rsidRPr="00102907" w:rsidRDefault="00102907" w:rsidP="00DD5933">
      <w:pPr>
        <w:rPr>
          <w:b/>
        </w:rPr>
      </w:pPr>
      <w:r w:rsidRPr="00102907">
        <w:rPr>
          <w:b/>
        </w:rPr>
        <w:t xml:space="preserve">  1.3 Detalii privind furnizorul Fisei cu date de securitate</w:t>
      </w:r>
    </w:p>
    <w:p w14:paraId="75B207B7" w14:textId="77777777" w:rsidR="00102907" w:rsidRDefault="00102907" w:rsidP="00DD5933">
      <w:r>
        <w:t xml:space="preserve">Denumirea companiei  SC </w:t>
      </w:r>
      <w:r w:rsidR="00767028">
        <w:t>APOLLO CHEIA</w:t>
      </w:r>
      <w:r>
        <w:t xml:space="preserve"> SRL</w:t>
      </w:r>
    </w:p>
    <w:p w14:paraId="49DEFD27" w14:textId="77777777" w:rsidR="00102907" w:rsidRDefault="00102907" w:rsidP="00DD5933">
      <w:r>
        <w:t>Adresa E</w:t>
      </w:r>
      <w:r w:rsidR="007141E0">
        <w:t>U</w:t>
      </w:r>
      <w:r>
        <w:t xml:space="preserve">, RO, MM, Baia Sprie, </w:t>
      </w:r>
      <w:proofErr w:type="spellStart"/>
      <w:r>
        <w:t>Forestierilot</w:t>
      </w:r>
      <w:proofErr w:type="spellEnd"/>
      <w:r>
        <w:t xml:space="preserve"> 210</w:t>
      </w:r>
    </w:p>
    <w:p w14:paraId="0AA29CCF" w14:textId="77777777" w:rsidR="00102907" w:rsidRDefault="00102907" w:rsidP="00DD5933">
      <w:r>
        <w:t>Tel 0732909720</w:t>
      </w:r>
    </w:p>
    <w:p w14:paraId="1B666A4C" w14:textId="77777777" w:rsidR="00102907" w:rsidRDefault="00102907" w:rsidP="00DD5933">
      <w:r>
        <w:t>Email office@</w:t>
      </w:r>
      <w:r w:rsidR="00767028">
        <w:t>sapunulcheia</w:t>
      </w:r>
      <w:r>
        <w:t xml:space="preserve">.ro </w:t>
      </w:r>
    </w:p>
    <w:p w14:paraId="4308A8D2" w14:textId="77777777" w:rsidR="00102907" w:rsidRPr="00A070B6" w:rsidRDefault="00102907" w:rsidP="00DD5933">
      <w:pPr>
        <w:rPr>
          <w:b/>
        </w:rPr>
      </w:pPr>
      <w:r w:rsidRPr="00A070B6">
        <w:rPr>
          <w:b/>
        </w:rPr>
        <w:t xml:space="preserve">    1.4 </w:t>
      </w:r>
      <w:proofErr w:type="spellStart"/>
      <w:r w:rsidRPr="00A070B6">
        <w:rPr>
          <w:b/>
        </w:rPr>
        <w:t>Numar</w:t>
      </w:r>
      <w:proofErr w:type="spellEnd"/>
      <w:r w:rsidRPr="00A070B6">
        <w:rPr>
          <w:b/>
        </w:rPr>
        <w:t xml:space="preserve"> de telefon care poate fi apelat in caz de urgenta</w:t>
      </w:r>
    </w:p>
    <w:p w14:paraId="3E415782" w14:textId="77777777" w:rsidR="00102907" w:rsidRDefault="00102907" w:rsidP="00DD5933">
      <w:r>
        <w:t>Telefon de urgenta european 112</w:t>
      </w:r>
    </w:p>
    <w:p w14:paraId="6BC6DA2F" w14:textId="77777777" w:rsidR="00102907" w:rsidRDefault="00102907" w:rsidP="00DD5933">
      <w:r>
        <w:t xml:space="preserve">Institutul National de </w:t>
      </w:r>
      <w:proofErr w:type="spellStart"/>
      <w:r>
        <w:t>Sanatate</w:t>
      </w:r>
      <w:proofErr w:type="spellEnd"/>
      <w:r>
        <w:t xml:space="preserve"> Publica 021 3183606, de luni pana vineri, orele 8-16</w:t>
      </w:r>
    </w:p>
    <w:p w14:paraId="46AD339C" w14:textId="77777777" w:rsidR="00A070B6" w:rsidRPr="00A070B6" w:rsidRDefault="00A070B6" w:rsidP="00DD5933">
      <w:pPr>
        <w:rPr>
          <w:b/>
        </w:rPr>
      </w:pPr>
      <w:r w:rsidRPr="00A070B6">
        <w:rPr>
          <w:b/>
        </w:rPr>
        <w:t>2. IDENTIFICAREA PERICOLELOR</w:t>
      </w:r>
    </w:p>
    <w:p w14:paraId="7DA1CF4B" w14:textId="77777777" w:rsidR="00A070B6" w:rsidRPr="00A070B6" w:rsidRDefault="00A070B6" w:rsidP="00DD5933">
      <w:pPr>
        <w:rPr>
          <w:b/>
        </w:rPr>
      </w:pPr>
      <w:r w:rsidRPr="00A070B6">
        <w:rPr>
          <w:b/>
        </w:rPr>
        <w:t xml:space="preserve">2.1 Clasificarea </w:t>
      </w:r>
      <w:proofErr w:type="spellStart"/>
      <w:r w:rsidRPr="00A070B6">
        <w:rPr>
          <w:b/>
        </w:rPr>
        <w:t>substantei</w:t>
      </w:r>
      <w:proofErr w:type="spellEnd"/>
      <w:r w:rsidRPr="00A070B6">
        <w:rPr>
          <w:b/>
        </w:rPr>
        <w:t xml:space="preserve"> sau a amestecului</w:t>
      </w:r>
    </w:p>
    <w:p w14:paraId="439A7877" w14:textId="77777777" w:rsidR="00A070B6" w:rsidRDefault="00A070B6" w:rsidP="00DD5933">
      <w:r>
        <w:t xml:space="preserve">Acest preparat este clasificat periculos </w:t>
      </w:r>
      <w:proofErr w:type="spellStart"/>
      <w:r>
        <w:t>conf</w:t>
      </w:r>
      <w:proofErr w:type="spellEnd"/>
      <w:r>
        <w:t xml:space="preserve"> Reg. 1272/2008(CPL), fiind clasificat prin aplicarea normelor privind clasificarea </w:t>
      </w:r>
      <w:proofErr w:type="spellStart"/>
      <w:r>
        <w:t>prevazute</w:t>
      </w:r>
      <w:proofErr w:type="spellEnd"/>
      <w:r>
        <w:t xml:space="preserve"> in Directiva 1999/45/CE. Din aceasta </w:t>
      </w:r>
      <w:proofErr w:type="spellStart"/>
      <w:r>
        <w:t>caiuza</w:t>
      </w:r>
      <w:proofErr w:type="spellEnd"/>
      <w:r>
        <w:t xml:space="preserve">, acest produs necesita o Fisa tehnica de securitate. </w:t>
      </w:r>
      <w:proofErr w:type="spellStart"/>
      <w:r>
        <w:t>Informatiile</w:t>
      </w:r>
      <w:proofErr w:type="spellEnd"/>
      <w:r>
        <w:t xml:space="preserve"> in plus despre </w:t>
      </w:r>
      <w:proofErr w:type="spellStart"/>
      <w:r>
        <w:t>sanatate</w:t>
      </w:r>
      <w:proofErr w:type="spellEnd"/>
      <w:r>
        <w:t xml:space="preserve"> si/sau pericolul pentru mediu se </w:t>
      </w:r>
      <w:proofErr w:type="spellStart"/>
      <w:r>
        <w:t>gasesc</w:t>
      </w:r>
      <w:proofErr w:type="spellEnd"/>
      <w:r>
        <w:t xml:space="preserve"> in </w:t>
      </w:r>
      <w:proofErr w:type="spellStart"/>
      <w:r>
        <w:t>sectiunile</w:t>
      </w:r>
      <w:proofErr w:type="spellEnd"/>
      <w:r>
        <w:t xml:space="preserve"> 11 si 12 ale acestei fise.</w:t>
      </w:r>
    </w:p>
    <w:p w14:paraId="180C4FC4" w14:textId="77777777" w:rsidR="00C355FF" w:rsidRDefault="00C355FF" w:rsidP="00C355FF">
      <w:r w:rsidRPr="00A070B6">
        <w:rPr>
          <w:b/>
        </w:rPr>
        <w:t>2.2 Elemente pentru eticheta</w:t>
      </w:r>
      <w:r>
        <w:t xml:space="preserve">Regulamentul 1272/2008(CPL) si Directiva 1999/45/CE                                                        </w:t>
      </w:r>
    </w:p>
    <w:p w14:paraId="2B5CC036" w14:textId="77777777" w:rsidR="00C355FF" w:rsidRDefault="00C355FF" w:rsidP="00C355FF">
      <w:r>
        <w:t xml:space="preserve">P102 A nu se </w:t>
      </w:r>
      <w:proofErr w:type="spellStart"/>
      <w:r>
        <w:t>lasa</w:t>
      </w:r>
      <w:proofErr w:type="spellEnd"/>
      <w:r>
        <w:t xml:space="preserve"> la </w:t>
      </w:r>
      <w:proofErr w:type="spellStart"/>
      <w:r>
        <w:t>indemana</w:t>
      </w:r>
      <w:proofErr w:type="spellEnd"/>
      <w:r>
        <w:t xml:space="preserve"> copiilor</w:t>
      </w:r>
    </w:p>
    <w:p w14:paraId="20469F53" w14:textId="77777777" w:rsidR="009870D1" w:rsidRPr="009870D1" w:rsidRDefault="0069431A" w:rsidP="00DD5933">
      <w:pPr>
        <w:rPr>
          <w:b/>
        </w:rPr>
      </w:pPr>
      <w:r>
        <w:rPr>
          <w:b/>
        </w:rPr>
        <w:t>2</w:t>
      </w:r>
      <w:r w:rsidR="009870D1" w:rsidRPr="009870D1">
        <w:rPr>
          <w:b/>
        </w:rPr>
        <w:t>.3 Alte pericole</w:t>
      </w:r>
    </w:p>
    <w:p w14:paraId="505B0679" w14:textId="77777777" w:rsidR="009870D1" w:rsidRDefault="009870D1" w:rsidP="00DD5933">
      <w:proofErr w:type="spellStart"/>
      <w:r>
        <w:t>Substanta</w:t>
      </w:r>
      <w:proofErr w:type="spellEnd"/>
      <w:r>
        <w:t xml:space="preserve"> nu </w:t>
      </w:r>
      <w:proofErr w:type="spellStart"/>
      <w:r>
        <w:t>intruneste</w:t>
      </w:r>
      <w:proofErr w:type="spellEnd"/>
      <w:r>
        <w:t xml:space="preserve"> criteriile pentru </w:t>
      </w:r>
      <w:proofErr w:type="spellStart"/>
      <w:r>
        <w:t>substanta</w:t>
      </w:r>
      <w:proofErr w:type="spellEnd"/>
      <w:r>
        <w:t xml:space="preserve"> PBT sau </w:t>
      </w:r>
      <w:proofErr w:type="spellStart"/>
      <w:r>
        <w:t>vPvB</w:t>
      </w:r>
      <w:proofErr w:type="spellEnd"/>
      <w:r>
        <w:t>. Nu au fost identificate alte pericole</w:t>
      </w:r>
    </w:p>
    <w:p w14:paraId="4F142932" w14:textId="77777777" w:rsidR="009870D1" w:rsidRPr="005C72F7" w:rsidRDefault="009870D1" w:rsidP="005C72F7">
      <w:pPr>
        <w:pStyle w:val="Listparagraf"/>
        <w:numPr>
          <w:ilvl w:val="0"/>
          <w:numId w:val="3"/>
        </w:numPr>
        <w:rPr>
          <w:b/>
        </w:rPr>
      </w:pPr>
      <w:r w:rsidRPr="005C72F7">
        <w:rPr>
          <w:b/>
        </w:rPr>
        <w:t>COMPOZITIA /INFORMATII PRIVIND COMPONENTII</w:t>
      </w:r>
    </w:p>
    <w:p w14:paraId="00A564F0" w14:textId="3F6071B6" w:rsidR="00767028" w:rsidRDefault="00A9587A" w:rsidP="0086337B">
      <w:r>
        <w:t>I</w:t>
      </w:r>
      <w:r w:rsidR="00767028">
        <w:t>ngredientel</w:t>
      </w:r>
      <w:r>
        <w:t xml:space="preserve">e </w:t>
      </w:r>
      <w:r w:rsidR="00767028">
        <w:t xml:space="preserve">nu sunt clasificate ca produse chimice periculoase. Ele sunt </w:t>
      </w:r>
      <w:proofErr w:type="spellStart"/>
      <w:r w:rsidR="00767028">
        <w:t>saruri</w:t>
      </w:r>
      <w:proofErr w:type="spellEnd"/>
      <w:r w:rsidR="00767028">
        <w:t xml:space="preserve"> de</w:t>
      </w:r>
      <w:r>
        <w:t xml:space="preserve"> potasiu</w:t>
      </w:r>
      <w:r w:rsidR="00767028">
        <w:t xml:space="preserve"> ale acizilor </w:t>
      </w:r>
      <w:proofErr w:type="spellStart"/>
      <w:r w:rsidR="00767028">
        <w:t>grasi</w:t>
      </w:r>
      <w:proofErr w:type="spellEnd"/>
      <w:r>
        <w:t xml:space="preserve"> cu catena lunga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410"/>
        <w:gridCol w:w="963"/>
      </w:tblGrid>
      <w:tr w:rsidR="00485CBA" w:rsidRPr="00265A61" w14:paraId="169EC55E" w14:textId="77777777" w:rsidTr="00C62584">
        <w:tc>
          <w:tcPr>
            <w:tcW w:w="1980" w:type="dxa"/>
          </w:tcPr>
          <w:p w14:paraId="641DEDBA" w14:textId="00D7CBD5" w:rsidR="00485CBA" w:rsidRPr="00265A61" w:rsidRDefault="00485CBA" w:rsidP="00C62584">
            <w:r>
              <w:t xml:space="preserve">SDS Nr </w:t>
            </w:r>
            <w:r w:rsidR="00A9587A">
              <w:t>15.11.19</w:t>
            </w:r>
          </w:p>
        </w:tc>
        <w:tc>
          <w:tcPr>
            <w:tcW w:w="5103" w:type="dxa"/>
          </w:tcPr>
          <w:p w14:paraId="5C167BB2" w14:textId="77777777" w:rsidR="00A9587A" w:rsidRPr="007A7F30" w:rsidRDefault="00A9587A" w:rsidP="00A9587A">
            <w:pPr>
              <w:rPr>
                <w:b/>
                <w:bCs/>
              </w:rPr>
            </w:pPr>
            <w:r w:rsidRPr="007A7F30">
              <w:rPr>
                <w:b/>
                <w:bCs/>
              </w:rPr>
              <w:t xml:space="preserve">Cheia </w:t>
            </w:r>
            <w:proofErr w:type="spellStart"/>
            <w:r w:rsidRPr="007A7F30">
              <w:rPr>
                <w:b/>
                <w:bCs/>
              </w:rPr>
              <w:t>Kalios</w:t>
            </w:r>
            <w:proofErr w:type="spellEnd"/>
            <w:r w:rsidRPr="007A7F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sapun</w:t>
            </w:r>
            <w:proofErr w:type="spellEnd"/>
            <w:r>
              <w:rPr>
                <w:b/>
                <w:bCs/>
              </w:rPr>
              <w:t xml:space="preserve"> de potasiu</w:t>
            </w:r>
          </w:p>
          <w:p w14:paraId="6B35EEA8" w14:textId="0CAAD182" w:rsidR="00485CBA" w:rsidRPr="00265A61" w:rsidRDefault="00485CBA" w:rsidP="00C62584"/>
        </w:tc>
        <w:tc>
          <w:tcPr>
            <w:tcW w:w="2410" w:type="dxa"/>
          </w:tcPr>
          <w:p w14:paraId="0F119287" w14:textId="3B7CE41C" w:rsidR="00485CBA" w:rsidRPr="00265A61" w:rsidRDefault="00485CBA" w:rsidP="00C62584">
            <w:r>
              <w:t xml:space="preserve">Data ultimei </w:t>
            </w:r>
            <w:proofErr w:type="spellStart"/>
            <w:r>
              <w:t>actualizari</w:t>
            </w:r>
            <w:proofErr w:type="spellEnd"/>
            <w:r>
              <w:t xml:space="preserve"> </w:t>
            </w:r>
            <w:r w:rsidR="00A9587A">
              <w:rPr>
                <w:sz w:val="20"/>
                <w:szCs w:val="20"/>
              </w:rPr>
              <w:t>15</w:t>
            </w:r>
            <w:r w:rsidR="00A9587A" w:rsidRPr="00AD4D85">
              <w:rPr>
                <w:sz w:val="20"/>
                <w:szCs w:val="20"/>
              </w:rPr>
              <w:t>.</w:t>
            </w:r>
            <w:r w:rsidR="00A9587A">
              <w:rPr>
                <w:sz w:val="20"/>
                <w:szCs w:val="20"/>
              </w:rPr>
              <w:t>11</w:t>
            </w:r>
            <w:r w:rsidR="00A9587A" w:rsidRPr="00AD4D85">
              <w:rPr>
                <w:sz w:val="20"/>
                <w:szCs w:val="20"/>
              </w:rPr>
              <w:t>.20</w:t>
            </w:r>
            <w:r w:rsidR="00A9587A">
              <w:rPr>
                <w:sz w:val="20"/>
                <w:szCs w:val="20"/>
              </w:rPr>
              <w:t>19</w:t>
            </w:r>
          </w:p>
        </w:tc>
        <w:tc>
          <w:tcPr>
            <w:tcW w:w="963" w:type="dxa"/>
          </w:tcPr>
          <w:p w14:paraId="302F034F" w14:textId="77777777" w:rsidR="00485CBA" w:rsidRPr="00265A61" w:rsidRDefault="00485CBA" w:rsidP="00C62584">
            <w:r>
              <w:t>Pag 1/5</w:t>
            </w:r>
          </w:p>
        </w:tc>
      </w:tr>
    </w:tbl>
    <w:p w14:paraId="64066E8E" w14:textId="77777777" w:rsidR="00485CBA" w:rsidRDefault="00485CBA" w:rsidP="0086337B"/>
    <w:p w14:paraId="65CC1B65" w14:textId="77777777" w:rsidR="00485CBA" w:rsidRDefault="00485CBA" w:rsidP="0086337B">
      <w:pPr>
        <w:rPr>
          <w:b/>
        </w:rPr>
      </w:pPr>
    </w:p>
    <w:p w14:paraId="6243DB6A" w14:textId="77777777" w:rsidR="005C72F7" w:rsidRPr="005C72F7" w:rsidRDefault="005C72F7" w:rsidP="0086337B">
      <w:pPr>
        <w:rPr>
          <w:b/>
        </w:rPr>
      </w:pPr>
      <w:r w:rsidRPr="005C72F7">
        <w:rPr>
          <w:b/>
        </w:rPr>
        <w:t>4 MASURI DE PRIM AJUTOR</w:t>
      </w:r>
    </w:p>
    <w:p w14:paraId="604556A9" w14:textId="77777777" w:rsidR="005C72F7" w:rsidRPr="005C72F7" w:rsidRDefault="005C72F7" w:rsidP="0086337B">
      <w:pPr>
        <w:rPr>
          <w:b/>
        </w:rPr>
      </w:pPr>
      <w:r w:rsidRPr="005C72F7">
        <w:rPr>
          <w:b/>
        </w:rPr>
        <w:t>4.1 Descrierea masurilor de prim ajutor</w:t>
      </w:r>
    </w:p>
    <w:p w14:paraId="5F1A7379" w14:textId="77777777" w:rsidR="005C72F7" w:rsidRDefault="005C72F7" w:rsidP="0086337B">
      <w:r w:rsidRPr="005C72F7">
        <w:rPr>
          <w:b/>
        </w:rPr>
        <w:t>In caz de expunere</w:t>
      </w:r>
      <w:r>
        <w:t xml:space="preserve"> sau daca va </w:t>
      </w:r>
      <w:proofErr w:type="spellStart"/>
      <w:r>
        <w:t>simtiti</w:t>
      </w:r>
      <w:proofErr w:type="spellEnd"/>
      <w:r w:rsidR="00767028">
        <w:t xml:space="preserve"> </w:t>
      </w:r>
      <w:proofErr w:type="spellStart"/>
      <w:r w:rsidR="00767028">
        <w:t>rau</w:t>
      </w:r>
      <w:proofErr w:type="spellEnd"/>
      <w:r w:rsidR="00767028">
        <w:t xml:space="preserve"> , nu este cazul</w:t>
      </w:r>
    </w:p>
    <w:p w14:paraId="14CCE03F" w14:textId="77777777" w:rsidR="005C72F7" w:rsidRDefault="005C72F7" w:rsidP="0086337B">
      <w:r w:rsidRPr="005C72F7">
        <w:rPr>
          <w:b/>
        </w:rPr>
        <w:t>In caz de inhalare</w:t>
      </w:r>
      <w:r>
        <w:t xml:space="preserve">  </w:t>
      </w:r>
      <w:r w:rsidR="00767028">
        <w:t>nu este cazul</w:t>
      </w:r>
      <w:r>
        <w:t xml:space="preserve"> </w:t>
      </w:r>
    </w:p>
    <w:p w14:paraId="12C38AF6" w14:textId="77777777" w:rsidR="005C72F7" w:rsidRDefault="005C72F7" w:rsidP="0086337B">
      <w:r w:rsidRPr="005C72F7">
        <w:rPr>
          <w:b/>
        </w:rPr>
        <w:t>In cazul contactului cu pielea</w:t>
      </w:r>
      <w:r w:rsidR="00767028">
        <w:rPr>
          <w:b/>
        </w:rPr>
        <w:t xml:space="preserve"> </w:t>
      </w:r>
      <w:r w:rsidR="00F01336">
        <w:t xml:space="preserve">se </w:t>
      </w:r>
      <w:proofErr w:type="spellStart"/>
      <w:r w:rsidR="00F01336">
        <w:t>clateste</w:t>
      </w:r>
      <w:proofErr w:type="spellEnd"/>
      <w:r w:rsidR="00F01336">
        <w:t xml:space="preserve"> cu multa apa</w:t>
      </w:r>
    </w:p>
    <w:p w14:paraId="72B6AA13" w14:textId="77777777" w:rsidR="005C72F7" w:rsidRDefault="005C72F7" w:rsidP="0086337B">
      <w:r w:rsidRPr="005C72F7">
        <w:rPr>
          <w:b/>
        </w:rPr>
        <w:t>In cazul contactului cu ochii</w:t>
      </w:r>
      <w:r>
        <w:t xml:space="preserve"> Nu </w:t>
      </w:r>
      <w:proofErr w:type="spellStart"/>
      <w:r>
        <w:t>permiteti</w:t>
      </w:r>
      <w:proofErr w:type="spellEnd"/>
      <w:r>
        <w:t xml:space="preserve"> victimei sa </w:t>
      </w:r>
      <w:proofErr w:type="spellStart"/>
      <w:r>
        <w:t>stranga</w:t>
      </w:r>
      <w:proofErr w:type="spellEnd"/>
      <w:r>
        <w:t xml:space="preserve"> sau sa </w:t>
      </w:r>
      <w:proofErr w:type="spellStart"/>
      <w:r>
        <w:t>inchida</w:t>
      </w:r>
      <w:proofErr w:type="spellEnd"/>
      <w:r>
        <w:t xml:space="preserve"> ochii. </w:t>
      </w:r>
      <w:proofErr w:type="spellStart"/>
      <w:r>
        <w:t>Ridicati</w:t>
      </w:r>
      <w:proofErr w:type="spellEnd"/>
      <w:r w:rsidR="00767028">
        <w:t xml:space="preserve"> </w:t>
      </w:r>
      <w:proofErr w:type="spellStart"/>
      <w:r>
        <w:t>pleapele</w:t>
      </w:r>
      <w:proofErr w:type="spellEnd"/>
      <w:r>
        <w:t xml:space="preserve"> si </w:t>
      </w:r>
      <w:proofErr w:type="spellStart"/>
      <w:r>
        <w:t>spalati</w:t>
      </w:r>
      <w:proofErr w:type="spellEnd"/>
      <w:r>
        <w:t xml:space="preserve"> cu multa apa </w:t>
      </w:r>
      <w:r w:rsidR="00F01336">
        <w:t>.</w:t>
      </w:r>
    </w:p>
    <w:p w14:paraId="64A78945" w14:textId="77777777" w:rsidR="005C72F7" w:rsidRDefault="005C72F7" w:rsidP="0086337B">
      <w:r w:rsidRPr="005C72F7">
        <w:rPr>
          <w:b/>
        </w:rPr>
        <w:t xml:space="preserve">In caz de </w:t>
      </w:r>
      <w:proofErr w:type="spellStart"/>
      <w:r w:rsidRPr="005C72F7">
        <w:rPr>
          <w:b/>
        </w:rPr>
        <w:t>inghitire</w:t>
      </w:r>
      <w:proofErr w:type="spellEnd"/>
      <w:r>
        <w:t xml:space="preserve">  accidentatul se va transporta de urgenta la medic. Se va da victimei sa bea 1-2 pahare cu apa,. Nu se induce voma</w:t>
      </w:r>
    </w:p>
    <w:p w14:paraId="0A4A0B57" w14:textId="77777777" w:rsidR="007D03D9" w:rsidRPr="007D03D9" w:rsidRDefault="007D03D9" w:rsidP="0086337B">
      <w:pPr>
        <w:rPr>
          <w:b/>
        </w:rPr>
      </w:pPr>
      <w:r w:rsidRPr="007D03D9">
        <w:rPr>
          <w:b/>
        </w:rPr>
        <w:t xml:space="preserve">4.2 Cele mai importante simptome si efecte , </w:t>
      </w:r>
      <w:proofErr w:type="spellStart"/>
      <w:r w:rsidRPr="007D03D9">
        <w:rPr>
          <w:b/>
        </w:rPr>
        <w:t>atat</w:t>
      </w:r>
      <w:proofErr w:type="spellEnd"/>
      <w:r w:rsidRPr="007D03D9">
        <w:rPr>
          <w:b/>
        </w:rPr>
        <w:t xml:space="preserve"> acute cat si </w:t>
      </w:r>
      <w:proofErr w:type="spellStart"/>
      <w:r w:rsidRPr="007D03D9">
        <w:rPr>
          <w:b/>
        </w:rPr>
        <w:t>intirziate</w:t>
      </w:r>
      <w:proofErr w:type="spellEnd"/>
    </w:p>
    <w:p w14:paraId="55A1B1F7" w14:textId="77777777" w:rsidR="007D03D9" w:rsidRDefault="007D03D9" w:rsidP="0086337B">
      <w:r>
        <w:t xml:space="preserve">Contactul direct cu preparatul </w:t>
      </w:r>
      <w:r w:rsidR="00F01336">
        <w:t>nu prezinta risc</w:t>
      </w:r>
      <w:r>
        <w:t xml:space="preserve">. Stropirea ochilor duce la </w:t>
      </w:r>
      <w:proofErr w:type="spellStart"/>
      <w:r>
        <w:t>vatamari</w:t>
      </w:r>
      <w:proofErr w:type="spellEnd"/>
      <w:r>
        <w:t xml:space="preserve"> accidentale</w:t>
      </w:r>
    </w:p>
    <w:p w14:paraId="373534C3" w14:textId="77777777" w:rsidR="007D03D9" w:rsidRPr="007D03D9" w:rsidRDefault="007D03D9" w:rsidP="0086337B">
      <w:pPr>
        <w:rPr>
          <w:b/>
        </w:rPr>
      </w:pPr>
      <w:r w:rsidRPr="007D03D9">
        <w:rPr>
          <w:b/>
        </w:rPr>
        <w:t xml:space="preserve">4.3 </w:t>
      </w:r>
      <w:proofErr w:type="spellStart"/>
      <w:r w:rsidRPr="007D03D9">
        <w:rPr>
          <w:b/>
        </w:rPr>
        <w:t>Indicatii</w:t>
      </w:r>
      <w:proofErr w:type="spellEnd"/>
      <w:r w:rsidRPr="007D03D9">
        <w:rPr>
          <w:b/>
        </w:rPr>
        <w:t xml:space="preserve"> privind orice fel de asistenta medicala imediata si tratamente speciale necesare</w:t>
      </w:r>
    </w:p>
    <w:p w14:paraId="0F35E320" w14:textId="77777777" w:rsidR="007D03D9" w:rsidRDefault="007D03D9" w:rsidP="0086337B">
      <w:proofErr w:type="spellStart"/>
      <w:r>
        <w:t>Urmati</w:t>
      </w:r>
      <w:proofErr w:type="spellEnd"/>
      <w:r w:rsidR="00767028">
        <w:t xml:space="preserve"> </w:t>
      </w:r>
      <w:proofErr w:type="spellStart"/>
      <w:r>
        <w:t>instructiunile</w:t>
      </w:r>
      <w:proofErr w:type="spellEnd"/>
      <w:r>
        <w:t xml:space="preserve"> de la </w:t>
      </w:r>
      <w:proofErr w:type="spellStart"/>
      <w:r>
        <w:t>sectiunea</w:t>
      </w:r>
      <w:proofErr w:type="spellEnd"/>
      <w:r>
        <w:t xml:space="preserve"> 4.1</w:t>
      </w:r>
    </w:p>
    <w:p w14:paraId="215704A4" w14:textId="77777777" w:rsidR="00995559" w:rsidRDefault="00995559" w:rsidP="00995559">
      <w:pPr>
        <w:rPr>
          <w:b/>
        </w:rPr>
      </w:pPr>
      <w:r w:rsidRPr="001D5B28">
        <w:rPr>
          <w:b/>
        </w:rPr>
        <w:t>5. MASURI DE COMBATERE A INCENDIILOR</w:t>
      </w:r>
    </w:p>
    <w:p w14:paraId="2259BC08" w14:textId="77777777" w:rsidR="00995559" w:rsidRDefault="00995559" w:rsidP="00995559">
      <w:r w:rsidRPr="001D5B28">
        <w:rPr>
          <w:b/>
        </w:rPr>
        <w:t>5.1 Mijloace de stingere a incendiilor</w:t>
      </w:r>
      <w:r>
        <w:t xml:space="preserve"> Nu este exploziv. Nu este </w:t>
      </w:r>
      <w:proofErr w:type="spellStart"/>
      <w:r>
        <w:t>autoimflamabil</w:t>
      </w:r>
      <w:proofErr w:type="spellEnd"/>
      <w:r>
        <w:t xml:space="preserve">. Nu este inflamabil.ca </w:t>
      </w:r>
      <w:proofErr w:type="spellStart"/>
      <w:r>
        <w:t>agenti</w:t>
      </w:r>
      <w:proofErr w:type="spellEnd"/>
      <w:r>
        <w:t xml:space="preserve"> de stingere se poate utiliza spuma </w:t>
      </w:r>
      <w:proofErr w:type="spellStart"/>
      <w:r>
        <w:t>obisnuita</w:t>
      </w:r>
      <w:proofErr w:type="spellEnd"/>
      <w:r>
        <w:t xml:space="preserve">, </w:t>
      </w:r>
      <w:proofErr w:type="spellStart"/>
      <w:r>
        <w:t>piulbere</w:t>
      </w:r>
      <w:proofErr w:type="spellEnd"/>
      <w:r>
        <w:t xml:space="preserve"> chimica, sau perdea de apa. </w:t>
      </w:r>
      <w:proofErr w:type="spellStart"/>
      <w:r>
        <w:t>Folositi</w:t>
      </w:r>
      <w:proofErr w:type="spellEnd"/>
      <w:r w:rsidR="00767028">
        <w:t xml:space="preserve"> </w:t>
      </w:r>
      <w:proofErr w:type="spellStart"/>
      <w:r>
        <w:t>pulverizari</w:t>
      </w:r>
      <w:proofErr w:type="spellEnd"/>
      <w:r>
        <w:t xml:space="preserve"> de apa pentru a raci containerele / vasele expuse </w:t>
      </w:r>
      <w:proofErr w:type="spellStart"/>
      <w:r>
        <w:t>radiatiilor</w:t>
      </w:r>
      <w:proofErr w:type="spellEnd"/>
      <w:r>
        <w:t xml:space="preserve"> calorice</w:t>
      </w:r>
    </w:p>
    <w:p w14:paraId="678F3813" w14:textId="77777777" w:rsidR="00995559" w:rsidRDefault="00995559" w:rsidP="00995559">
      <w:r w:rsidRPr="001D5B28">
        <w:rPr>
          <w:b/>
        </w:rPr>
        <w:t xml:space="preserve">5.2 Pericole speciale cauzate de </w:t>
      </w:r>
      <w:proofErr w:type="spellStart"/>
      <w:r w:rsidRPr="001D5B28">
        <w:rPr>
          <w:b/>
        </w:rPr>
        <w:t>substanta</w:t>
      </w:r>
      <w:proofErr w:type="spellEnd"/>
      <w:r w:rsidRPr="001D5B28">
        <w:rPr>
          <w:b/>
        </w:rPr>
        <w:t xml:space="preserve"> sau amestecul in cauza</w:t>
      </w:r>
      <w:r>
        <w:t>. Nu prezinta risc</w:t>
      </w:r>
    </w:p>
    <w:p w14:paraId="7C672171" w14:textId="77777777" w:rsidR="001D5B28" w:rsidRDefault="001D5B28" w:rsidP="0086337B">
      <w:r w:rsidRPr="008E13E2">
        <w:rPr>
          <w:b/>
        </w:rPr>
        <w:t xml:space="preserve">5.3 </w:t>
      </w:r>
      <w:proofErr w:type="spellStart"/>
      <w:r w:rsidRPr="008E13E2">
        <w:rPr>
          <w:b/>
        </w:rPr>
        <w:t>Recomandari</w:t>
      </w:r>
      <w:r w:rsidR="007B4AF7" w:rsidRPr="008E13E2">
        <w:rPr>
          <w:b/>
        </w:rPr>
        <w:t>destinate</w:t>
      </w:r>
      <w:proofErr w:type="spellEnd"/>
      <w:r w:rsidR="007B4AF7" w:rsidRPr="008E13E2">
        <w:rPr>
          <w:b/>
        </w:rPr>
        <w:t xml:space="preserve"> pompierilor </w:t>
      </w:r>
      <w:r w:rsidR="007B4AF7">
        <w:t xml:space="preserve">. </w:t>
      </w:r>
      <w:r w:rsidR="00F01336">
        <w:t xml:space="preserve">nu prezinta </w:t>
      </w:r>
      <w:proofErr w:type="spellStart"/>
      <w:r w:rsidR="00F01336">
        <w:t>recomandatri</w:t>
      </w:r>
      <w:proofErr w:type="spellEnd"/>
      <w:r w:rsidR="00F01336">
        <w:t xml:space="preserve"> speciale</w:t>
      </w:r>
    </w:p>
    <w:p w14:paraId="1B7AE583" w14:textId="77777777" w:rsidR="008E13E2" w:rsidRPr="00DC4655" w:rsidRDefault="008E13E2" w:rsidP="0086337B">
      <w:pPr>
        <w:rPr>
          <w:b/>
        </w:rPr>
      </w:pPr>
      <w:r w:rsidRPr="00DC4655">
        <w:rPr>
          <w:b/>
        </w:rPr>
        <w:t>6. MASURI DE LUAT IN CAZ DE DISPERSIE ACCIDENTALA</w:t>
      </w:r>
    </w:p>
    <w:p w14:paraId="54C39700" w14:textId="77777777" w:rsidR="008E13E2" w:rsidRPr="00DC4655" w:rsidRDefault="008E13E2" w:rsidP="0086337B">
      <w:pPr>
        <w:rPr>
          <w:b/>
        </w:rPr>
      </w:pPr>
      <w:r w:rsidRPr="00DC4655">
        <w:rPr>
          <w:b/>
        </w:rPr>
        <w:t xml:space="preserve">6.1 </w:t>
      </w:r>
      <w:proofErr w:type="spellStart"/>
      <w:r w:rsidRPr="00DC4655">
        <w:rPr>
          <w:b/>
        </w:rPr>
        <w:t>Precautii</w:t>
      </w:r>
      <w:proofErr w:type="spellEnd"/>
      <w:r w:rsidRPr="00DC4655">
        <w:rPr>
          <w:b/>
        </w:rPr>
        <w:t xml:space="preserve"> personale , echipament de </w:t>
      </w:r>
      <w:proofErr w:type="spellStart"/>
      <w:r w:rsidRPr="00DC4655">
        <w:rPr>
          <w:b/>
        </w:rPr>
        <w:t>protectie,si</w:t>
      </w:r>
      <w:proofErr w:type="spellEnd"/>
      <w:r w:rsidRPr="00DC4655">
        <w:rPr>
          <w:b/>
        </w:rPr>
        <w:t xml:space="preserve"> masuri de urgenta</w:t>
      </w:r>
    </w:p>
    <w:p w14:paraId="6E84AE9E" w14:textId="77777777" w:rsidR="008E13E2" w:rsidRDefault="00B76427" w:rsidP="0086337B">
      <w:r>
        <w:t>Nu este cazul</w:t>
      </w:r>
    </w:p>
    <w:p w14:paraId="732BD882" w14:textId="77777777" w:rsidR="008E13E2" w:rsidRDefault="008E13E2" w:rsidP="0086337B">
      <w:r w:rsidRPr="00DC4655">
        <w:rPr>
          <w:b/>
        </w:rPr>
        <w:t xml:space="preserve">6.2 </w:t>
      </w:r>
      <w:proofErr w:type="spellStart"/>
      <w:r w:rsidRPr="00DC4655">
        <w:rPr>
          <w:b/>
        </w:rPr>
        <w:t>Precautii</w:t>
      </w:r>
      <w:proofErr w:type="spellEnd"/>
      <w:r w:rsidRPr="00DC4655">
        <w:rPr>
          <w:b/>
        </w:rPr>
        <w:t xml:space="preserve"> pentru mediul </w:t>
      </w:r>
      <w:proofErr w:type="spellStart"/>
      <w:r w:rsidRPr="00DC4655">
        <w:rPr>
          <w:b/>
        </w:rPr>
        <w:t>inconjutrator</w:t>
      </w:r>
      <w:proofErr w:type="spellEnd"/>
      <w:r w:rsidR="00B76427">
        <w:rPr>
          <w:b/>
        </w:rPr>
        <w:t xml:space="preserve"> </w:t>
      </w:r>
      <w:r>
        <w:t xml:space="preserve">se </w:t>
      </w:r>
      <w:proofErr w:type="spellStart"/>
      <w:r>
        <w:t>spala</w:t>
      </w:r>
      <w:proofErr w:type="spellEnd"/>
      <w:r>
        <w:t xml:space="preserve"> cu multa apa</w:t>
      </w:r>
    </w:p>
    <w:p w14:paraId="741DEFD4" w14:textId="77777777" w:rsidR="008E13E2" w:rsidRPr="00DC4655" w:rsidRDefault="008E13E2" w:rsidP="0086337B">
      <w:pPr>
        <w:rPr>
          <w:b/>
        </w:rPr>
      </w:pPr>
      <w:r w:rsidRPr="00DC4655">
        <w:rPr>
          <w:b/>
        </w:rPr>
        <w:t xml:space="preserve">6.3 Metode si materiale implicate in procesul de </w:t>
      </w:r>
      <w:proofErr w:type="spellStart"/>
      <w:r w:rsidRPr="00DC4655">
        <w:rPr>
          <w:b/>
        </w:rPr>
        <w:t>curatare</w:t>
      </w:r>
      <w:proofErr w:type="spellEnd"/>
    </w:p>
    <w:p w14:paraId="3B869AEA" w14:textId="77777777" w:rsidR="008E13E2" w:rsidRDefault="008E13E2" w:rsidP="0086337B">
      <w:r>
        <w:t xml:space="preserve">se </w:t>
      </w:r>
      <w:proofErr w:type="spellStart"/>
      <w:r>
        <w:t>spala</w:t>
      </w:r>
      <w:proofErr w:type="spellEnd"/>
      <w:r>
        <w:t xml:space="preserve"> cu multa apa.</w:t>
      </w:r>
      <w:r w:rsidR="00B76427">
        <w:t xml:space="preserve"> </w:t>
      </w:r>
      <w:r>
        <w:t xml:space="preserve">Apele de </w:t>
      </w:r>
      <w:proofErr w:type="spellStart"/>
      <w:r>
        <w:t>spalare</w:t>
      </w:r>
      <w:proofErr w:type="spellEnd"/>
      <w:r>
        <w:t xml:space="preserve"> vor fi trimise la </w:t>
      </w:r>
      <w:proofErr w:type="spellStart"/>
      <w:r>
        <w:t>statia</w:t>
      </w:r>
      <w:proofErr w:type="spellEnd"/>
      <w:r>
        <w:t xml:space="preserve"> de tratare ape reziduale. </w:t>
      </w:r>
      <w:proofErr w:type="spellStart"/>
      <w:r>
        <w:t>Deseurile</w:t>
      </w:r>
      <w:proofErr w:type="spellEnd"/>
      <w:r>
        <w:t xml:space="preserve"> de ambalaje se vor </w:t>
      </w:r>
      <w:proofErr w:type="spellStart"/>
      <w:r w:rsidR="003F2C42">
        <w:t>clati</w:t>
      </w:r>
      <w:proofErr w:type="spellEnd"/>
      <w:r w:rsidR="003F2C42">
        <w:t xml:space="preserve"> cu multa apa</w:t>
      </w:r>
      <w:r>
        <w:t xml:space="preserve">, apoi se vor colecta in vederea distrugerii de </w:t>
      </w:r>
      <w:proofErr w:type="spellStart"/>
      <w:r>
        <w:t>catre</w:t>
      </w:r>
      <w:proofErr w:type="spellEnd"/>
      <w:r>
        <w:t xml:space="preserve"> o firma specializata</w:t>
      </w:r>
    </w:p>
    <w:p w14:paraId="35F1E970" w14:textId="77777777" w:rsidR="00DC4655" w:rsidRDefault="00DC4655" w:rsidP="0086337B">
      <w:r w:rsidRPr="00DC4655">
        <w:rPr>
          <w:b/>
        </w:rPr>
        <w:t xml:space="preserve">6.4 </w:t>
      </w:r>
      <w:proofErr w:type="spellStart"/>
      <w:r w:rsidRPr="00DC4655">
        <w:rPr>
          <w:b/>
        </w:rPr>
        <w:t>Referinte</w:t>
      </w:r>
      <w:proofErr w:type="spellEnd"/>
      <w:r w:rsidRPr="00DC4655">
        <w:rPr>
          <w:b/>
        </w:rPr>
        <w:t xml:space="preserve"> cu alte </w:t>
      </w:r>
      <w:proofErr w:type="spellStart"/>
      <w:r w:rsidRPr="00DC4655">
        <w:rPr>
          <w:b/>
        </w:rPr>
        <w:t>sectiuni</w:t>
      </w:r>
      <w:proofErr w:type="spellEnd"/>
      <w:r>
        <w:t xml:space="preserve">  Sfaturi </w:t>
      </w:r>
      <w:proofErr w:type="spellStart"/>
      <w:r>
        <w:t>aditionale</w:t>
      </w:r>
      <w:proofErr w:type="spellEnd"/>
      <w:r>
        <w:t xml:space="preserve">. A se vedea </w:t>
      </w:r>
      <w:proofErr w:type="spellStart"/>
      <w:r>
        <w:t>sectiunile</w:t>
      </w:r>
      <w:proofErr w:type="spellEnd"/>
      <w:r>
        <w:t xml:space="preserve"> 8 si 13</w:t>
      </w:r>
    </w:p>
    <w:p w14:paraId="1C952CC8" w14:textId="77777777" w:rsidR="00DC4655" w:rsidRPr="0049105D" w:rsidRDefault="00DC4655" w:rsidP="0086337B">
      <w:pPr>
        <w:rPr>
          <w:b/>
        </w:rPr>
      </w:pPr>
      <w:r w:rsidRPr="0049105D">
        <w:rPr>
          <w:b/>
        </w:rPr>
        <w:t>7. MANIPULAREA SI DEPOZITAREA</w:t>
      </w:r>
    </w:p>
    <w:p w14:paraId="21E3A5E3" w14:textId="77777777" w:rsidR="00DC4655" w:rsidRPr="0049105D" w:rsidRDefault="00DC4655" w:rsidP="0086337B">
      <w:pPr>
        <w:rPr>
          <w:b/>
        </w:rPr>
      </w:pPr>
      <w:r w:rsidRPr="0049105D">
        <w:rPr>
          <w:b/>
        </w:rPr>
        <w:t xml:space="preserve">7.1 </w:t>
      </w:r>
      <w:proofErr w:type="spellStart"/>
      <w:r w:rsidRPr="0049105D">
        <w:rPr>
          <w:b/>
        </w:rPr>
        <w:t>Precautii</w:t>
      </w:r>
      <w:proofErr w:type="spellEnd"/>
      <w:r w:rsidRPr="0049105D">
        <w:rPr>
          <w:b/>
        </w:rPr>
        <w:t xml:space="preserve"> pentru manipularea in </w:t>
      </w:r>
      <w:proofErr w:type="spellStart"/>
      <w:r w:rsidRPr="0049105D">
        <w:rPr>
          <w:b/>
        </w:rPr>
        <w:t>conditii</w:t>
      </w:r>
      <w:proofErr w:type="spellEnd"/>
      <w:r w:rsidRPr="0049105D">
        <w:rPr>
          <w:b/>
        </w:rPr>
        <w:t xml:space="preserve"> de securitate</w:t>
      </w:r>
    </w:p>
    <w:p w14:paraId="355FB5E7" w14:textId="77777777" w:rsidR="00DC4655" w:rsidRDefault="003F2C42" w:rsidP="0086337B">
      <w:r>
        <w:t>. Nu necesita masuri deosebite de manipulare.</w:t>
      </w:r>
    </w:p>
    <w:p w14:paraId="33D240DA" w14:textId="77777777" w:rsidR="0049105D" w:rsidRPr="0049105D" w:rsidRDefault="0049105D" w:rsidP="0086337B">
      <w:pPr>
        <w:rPr>
          <w:b/>
        </w:rPr>
      </w:pPr>
      <w:r w:rsidRPr="0049105D">
        <w:rPr>
          <w:b/>
        </w:rPr>
        <w:t xml:space="preserve">7.2 </w:t>
      </w:r>
      <w:proofErr w:type="spellStart"/>
      <w:r w:rsidRPr="0049105D">
        <w:rPr>
          <w:b/>
        </w:rPr>
        <w:t>Conditii</w:t>
      </w:r>
      <w:proofErr w:type="spellEnd"/>
      <w:r w:rsidRPr="0049105D">
        <w:rPr>
          <w:b/>
        </w:rPr>
        <w:t xml:space="preserve"> de depozitare in </w:t>
      </w:r>
      <w:proofErr w:type="spellStart"/>
      <w:r w:rsidRPr="0049105D">
        <w:rPr>
          <w:b/>
        </w:rPr>
        <w:t>conditii</w:t>
      </w:r>
      <w:proofErr w:type="spellEnd"/>
      <w:r w:rsidRPr="0049105D">
        <w:rPr>
          <w:b/>
        </w:rPr>
        <w:t xml:space="preserve"> de securitate, inclusiv eventuale </w:t>
      </w:r>
      <w:proofErr w:type="spellStart"/>
      <w:r w:rsidRPr="0049105D">
        <w:rPr>
          <w:b/>
        </w:rPr>
        <w:t>incompatibilitati</w:t>
      </w:r>
      <w:proofErr w:type="spellEnd"/>
    </w:p>
    <w:p w14:paraId="240EAE2F" w14:textId="77777777" w:rsidR="0049105D" w:rsidRDefault="0049105D" w:rsidP="0086337B">
      <w:r>
        <w:t xml:space="preserve">Depozitarea se face in </w:t>
      </w:r>
      <w:proofErr w:type="spellStart"/>
      <w:r>
        <w:t>incaperi</w:t>
      </w:r>
      <w:proofErr w:type="spellEnd"/>
      <w:r>
        <w:t xml:space="preserve"> aerisite, bine ventilate, lipsite de umiditate, ferite de surse de</w:t>
      </w:r>
      <w:r w:rsidR="00B76427">
        <w:t xml:space="preserve"> </w:t>
      </w:r>
      <w:proofErr w:type="spellStart"/>
      <w:r w:rsidR="00B76427">
        <w:t>caldura</w:t>
      </w:r>
      <w:proofErr w:type="spellEnd"/>
      <w:r w:rsidR="00B76427">
        <w:t xml:space="preserve"> si </w:t>
      </w:r>
      <w:proofErr w:type="spellStart"/>
      <w:r w:rsidR="00B76427">
        <w:t>rozatoare</w:t>
      </w:r>
      <w:proofErr w:type="spellEnd"/>
      <w:r>
        <w:t xml:space="preserve"> Temperatura de transport si de depozitare recomandata este de</w:t>
      </w:r>
      <w:r w:rsidR="00B76427">
        <w:t>-</w:t>
      </w:r>
      <w:r>
        <w:t xml:space="preserve"> </w:t>
      </w:r>
      <w:r w:rsidR="00B76427">
        <w:t>30</w:t>
      </w:r>
      <w:r>
        <w:t>-</w:t>
      </w:r>
      <w:r w:rsidR="00B76427">
        <w:t>50</w:t>
      </w:r>
      <w:r>
        <w:t xml:space="preserve"> grade Celsius.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410"/>
        <w:gridCol w:w="963"/>
      </w:tblGrid>
      <w:tr w:rsidR="00485CBA" w:rsidRPr="00265A61" w14:paraId="175566C2" w14:textId="77777777" w:rsidTr="00C62584">
        <w:tc>
          <w:tcPr>
            <w:tcW w:w="1980" w:type="dxa"/>
          </w:tcPr>
          <w:p w14:paraId="623D0362" w14:textId="10FA2C59" w:rsidR="00485CBA" w:rsidRPr="00265A61" w:rsidRDefault="00485CBA" w:rsidP="00C62584">
            <w:r>
              <w:t xml:space="preserve">SDS Nr </w:t>
            </w:r>
            <w:r w:rsidR="00700597">
              <w:t>15.11.19</w:t>
            </w:r>
          </w:p>
        </w:tc>
        <w:tc>
          <w:tcPr>
            <w:tcW w:w="5103" w:type="dxa"/>
          </w:tcPr>
          <w:p w14:paraId="5EE01CBA" w14:textId="77777777" w:rsidR="00A9587A" w:rsidRPr="007A7F30" w:rsidRDefault="00A9587A" w:rsidP="00A9587A">
            <w:pPr>
              <w:rPr>
                <w:b/>
                <w:bCs/>
              </w:rPr>
            </w:pPr>
            <w:r w:rsidRPr="007A7F30">
              <w:rPr>
                <w:b/>
                <w:bCs/>
              </w:rPr>
              <w:t xml:space="preserve">Cheia </w:t>
            </w:r>
            <w:proofErr w:type="spellStart"/>
            <w:r w:rsidRPr="007A7F30">
              <w:rPr>
                <w:b/>
                <w:bCs/>
              </w:rPr>
              <w:t>Kalios</w:t>
            </w:r>
            <w:proofErr w:type="spellEnd"/>
            <w:r w:rsidRPr="007A7F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sapun</w:t>
            </w:r>
            <w:proofErr w:type="spellEnd"/>
            <w:r>
              <w:rPr>
                <w:b/>
                <w:bCs/>
              </w:rPr>
              <w:t xml:space="preserve"> de potasiu</w:t>
            </w:r>
          </w:p>
          <w:p w14:paraId="78E58EEE" w14:textId="77777777" w:rsidR="00485CBA" w:rsidRPr="00265A61" w:rsidRDefault="00485CBA" w:rsidP="00C62584"/>
        </w:tc>
        <w:tc>
          <w:tcPr>
            <w:tcW w:w="2410" w:type="dxa"/>
          </w:tcPr>
          <w:p w14:paraId="19A93281" w14:textId="4B760AE5" w:rsidR="00485CBA" w:rsidRPr="00265A61" w:rsidRDefault="00485CBA" w:rsidP="00C62584">
            <w:r>
              <w:t xml:space="preserve">Data ultimei </w:t>
            </w:r>
            <w:proofErr w:type="spellStart"/>
            <w:r>
              <w:t>actualizari</w:t>
            </w:r>
            <w:proofErr w:type="spellEnd"/>
            <w:r>
              <w:t xml:space="preserve"> </w:t>
            </w:r>
            <w:r w:rsidR="00A9587A">
              <w:rPr>
                <w:sz w:val="20"/>
                <w:szCs w:val="20"/>
              </w:rPr>
              <w:t>15</w:t>
            </w:r>
            <w:r w:rsidR="00A9587A" w:rsidRPr="00AD4D85">
              <w:rPr>
                <w:sz w:val="20"/>
                <w:szCs w:val="20"/>
              </w:rPr>
              <w:t>.</w:t>
            </w:r>
            <w:r w:rsidR="00A9587A">
              <w:rPr>
                <w:sz w:val="20"/>
                <w:szCs w:val="20"/>
              </w:rPr>
              <w:t>11</w:t>
            </w:r>
            <w:r w:rsidR="00A9587A" w:rsidRPr="00AD4D85">
              <w:rPr>
                <w:sz w:val="20"/>
                <w:szCs w:val="20"/>
              </w:rPr>
              <w:t>.20</w:t>
            </w:r>
            <w:r w:rsidR="00A9587A">
              <w:rPr>
                <w:sz w:val="20"/>
                <w:szCs w:val="20"/>
              </w:rPr>
              <w:t>19</w:t>
            </w:r>
          </w:p>
        </w:tc>
        <w:tc>
          <w:tcPr>
            <w:tcW w:w="963" w:type="dxa"/>
          </w:tcPr>
          <w:p w14:paraId="0B034407" w14:textId="77777777" w:rsidR="00485CBA" w:rsidRPr="00265A61" w:rsidRDefault="00485CBA" w:rsidP="00C62584">
            <w:r>
              <w:t>Pag 2/5</w:t>
            </w:r>
          </w:p>
        </w:tc>
      </w:tr>
    </w:tbl>
    <w:p w14:paraId="4253EC61" w14:textId="77777777" w:rsidR="00485CBA" w:rsidRDefault="00485CBA" w:rsidP="0086337B"/>
    <w:p w14:paraId="28A01F27" w14:textId="77777777" w:rsidR="00485CBA" w:rsidRDefault="00485CBA" w:rsidP="0086337B"/>
    <w:p w14:paraId="21D7F3CF" w14:textId="77777777" w:rsidR="0049105D" w:rsidRDefault="0049105D" w:rsidP="0086337B">
      <w:r w:rsidRPr="0049105D">
        <w:rPr>
          <w:b/>
        </w:rPr>
        <w:t xml:space="preserve">7.3 </w:t>
      </w:r>
      <w:proofErr w:type="spellStart"/>
      <w:r w:rsidRPr="0049105D">
        <w:rPr>
          <w:b/>
        </w:rPr>
        <w:t>Utilizari</w:t>
      </w:r>
      <w:proofErr w:type="spellEnd"/>
      <w:r w:rsidRPr="0049105D">
        <w:rPr>
          <w:b/>
        </w:rPr>
        <w:t xml:space="preserve"> </w:t>
      </w:r>
      <w:proofErr w:type="spellStart"/>
      <w:r w:rsidRPr="0049105D">
        <w:rPr>
          <w:b/>
        </w:rPr>
        <w:t>specifice</w:t>
      </w:r>
      <w:r>
        <w:t>Consultati</w:t>
      </w:r>
      <w:proofErr w:type="spellEnd"/>
      <w:r w:rsidR="00A94715">
        <w:t xml:space="preserve"> </w:t>
      </w:r>
      <w:proofErr w:type="spellStart"/>
      <w:r>
        <w:t>Sectiunea</w:t>
      </w:r>
      <w:proofErr w:type="spellEnd"/>
      <w:r>
        <w:t xml:space="preserve"> 1.2</w:t>
      </w:r>
    </w:p>
    <w:p w14:paraId="74B12177" w14:textId="77777777" w:rsidR="0016041D" w:rsidRDefault="0016041D" w:rsidP="0086337B">
      <w:pPr>
        <w:rPr>
          <w:b/>
        </w:rPr>
      </w:pPr>
      <w:r w:rsidRPr="00846884">
        <w:rPr>
          <w:b/>
        </w:rPr>
        <w:t>8. CONTROLUL EXPUNERII/ PROTECTIE PERSONALA</w:t>
      </w:r>
    </w:p>
    <w:p w14:paraId="4A5DC731" w14:textId="77777777" w:rsidR="00846884" w:rsidRDefault="0016041D" w:rsidP="0086337B">
      <w:r w:rsidRPr="00846884">
        <w:rPr>
          <w:b/>
        </w:rPr>
        <w:t>8.1 Parametrii de control</w:t>
      </w:r>
      <w:r>
        <w:t>.</w:t>
      </w:r>
      <w:r w:rsidR="00846884">
        <w:t>-</w:t>
      </w:r>
      <w:r w:rsidR="00485CBA">
        <w:t>nu este cazul</w:t>
      </w:r>
    </w:p>
    <w:p w14:paraId="0AAF9179" w14:textId="77777777" w:rsidR="00DE57D2" w:rsidRDefault="00DE57D2" w:rsidP="00DE57D2">
      <w:r w:rsidRPr="00846884">
        <w:rPr>
          <w:b/>
        </w:rPr>
        <w:t>8.2 Controlul expunerii</w:t>
      </w:r>
      <w:r>
        <w:t xml:space="preserve"> Se va asigura ventilare locala</w:t>
      </w:r>
    </w:p>
    <w:p w14:paraId="0C6C8D4D" w14:textId="77777777" w:rsidR="00DE57D2" w:rsidRDefault="00DE57D2" w:rsidP="00DE57D2">
      <w:r w:rsidRPr="00846884">
        <w:rPr>
          <w:b/>
        </w:rPr>
        <w:t>-</w:t>
      </w:r>
      <w:proofErr w:type="spellStart"/>
      <w:r w:rsidRPr="00846884">
        <w:rPr>
          <w:b/>
        </w:rPr>
        <w:t>protectie</w:t>
      </w:r>
      <w:proofErr w:type="spellEnd"/>
      <w:r w:rsidRPr="00846884">
        <w:rPr>
          <w:b/>
        </w:rPr>
        <w:t xml:space="preserve"> respiratorie</w:t>
      </w:r>
      <w:r>
        <w:t xml:space="preserve"> nu este cazul</w:t>
      </w:r>
    </w:p>
    <w:p w14:paraId="3B757B3F" w14:textId="77777777" w:rsidR="00DE57D2" w:rsidRDefault="00DE57D2" w:rsidP="00DE57D2">
      <w:r w:rsidRPr="00846884">
        <w:rPr>
          <w:b/>
        </w:rPr>
        <w:t>-</w:t>
      </w:r>
      <w:proofErr w:type="spellStart"/>
      <w:r w:rsidRPr="00846884">
        <w:rPr>
          <w:b/>
        </w:rPr>
        <w:t>protectiamainilor</w:t>
      </w:r>
      <w:proofErr w:type="spellEnd"/>
      <w:r>
        <w:t xml:space="preserve"> nu necesita </w:t>
      </w:r>
      <w:proofErr w:type="spellStart"/>
      <w:r>
        <w:t>manusi</w:t>
      </w:r>
      <w:proofErr w:type="spellEnd"/>
    </w:p>
    <w:p w14:paraId="2505E32D" w14:textId="77777777" w:rsidR="00DE57D2" w:rsidRDefault="00DE57D2" w:rsidP="00DE57D2">
      <w:r w:rsidRPr="00846884">
        <w:rPr>
          <w:b/>
        </w:rPr>
        <w:t>-</w:t>
      </w:r>
      <w:proofErr w:type="spellStart"/>
      <w:r w:rsidRPr="00846884">
        <w:rPr>
          <w:b/>
        </w:rPr>
        <w:t>protectia</w:t>
      </w:r>
      <w:proofErr w:type="spellEnd"/>
      <w:r w:rsidRPr="00846884">
        <w:rPr>
          <w:b/>
        </w:rPr>
        <w:t xml:space="preserve"> ochilor</w:t>
      </w:r>
      <w:r>
        <w:t xml:space="preserve"> nu necesita ochelari</w:t>
      </w:r>
    </w:p>
    <w:p w14:paraId="6DE8ED2B" w14:textId="77777777" w:rsidR="00DE57D2" w:rsidRDefault="00DE57D2" w:rsidP="00DE57D2">
      <w:r w:rsidRPr="00846884">
        <w:rPr>
          <w:b/>
        </w:rPr>
        <w:t>-</w:t>
      </w:r>
      <w:proofErr w:type="spellStart"/>
      <w:r w:rsidRPr="00846884">
        <w:rPr>
          <w:b/>
        </w:rPr>
        <w:t>protectia</w:t>
      </w:r>
      <w:proofErr w:type="spellEnd"/>
      <w:r w:rsidRPr="00846884">
        <w:rPr>
          <w:b/>
        </w:rPr>
        <w:t xml:space="preserve"> pielii</w:t>
      </w:r>
      <w:r>
        <w:t xml:space="preserve"> nu necesita </w:t>
      </w:r>
      <w:proofErr w:type="spellStart"/>
      <w:r>
        <w:t>imbracaminte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 sau sort</w:t>
      </w:r>
    </w:p>
    <w:p w14:paraId="1BDF70D3" w14:textId="77777777" w:rsidR="00846884" w:rsidRPr="00F478CC" w:rsidRDefault="00846884" w:rsidP="0086337B">
      <w:pPr>
        <w:rPr>
          <w:b/>
        </w:rPr>
      </w:pPr>
      <w:r w:rsidRPr="00F478CC">
        <w:rPr>
          <w:b/>
        </w:rPr>
        <w:t>9. PROPRIETATI FIZICE SI CHIMICE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46884" w14:paraId="628B9CFE" w14:textId="77777777" w:rsidTr="00F478CC">
        <w:tc>
          <w:tcPr>
            <w:tcW w:w="4673" w:type="dxa"/>
          </w:tcPr>
          <w:p w14:paraId="65F81F33" w14:textId="77777777" w:rsidR="00846884" w:rsidRDefault="00846884" w:rsidP="0086337B">
            <w:r>
              <w:t>aspect</w:t>
            </w:r>
          </w:p>
        </w:tc>
        <w:tc>
          <w:tcPr>
            <w:tcW w:w="4343" w:type="dxa"/>
          </w:tcPr>
          <w:p w14:paraId="7AD1CB7A" w14:textId="77777777" w:rsidR="00846884" w:rsidRPr="00E37DBA" w:rsidRDefault="00E37DBA" w:rsidP="0086337B">
            <w:r w:rsidRPr="00E37DBA">
              <w:t>Galben</w:t>
            </w:r>
          </w:p>
          <w:p w14:paraId="5D78135C" w14:textId="77777777" w:rsidR="003F2C42" w:rsidRDefault="003F2C42" w:rsidP="0086337B"/>
        </w:tc>
      </w:tr>
      <w:tr w:rsidR="00846884" w14:paraId="18AA999A" w14:textId="77777777" w:rsidTr="00F478CC">
        <w:tc>
          <w:tcPr>
            <w:tcW w:w="4673" w:type="dxa"/>
          </w:tcPr>
          <w:p w14:paraId="21129DAF" w14:textId="77777777" w:rsidR="00846884" w:rsidRDefault="00846884" w:rsidP="0086337B">
            <w:r>
              <w:t>miros</w:t>
            </w:r>
          </w:p>
        </w:tc>
        <w:tc>
          <w:tcPr>
            <w:tcW w:w="4343" w:type="dxa"/>
          </w:tcPr>
          <w:p w14:paraId="6237FB25" w14:textId="77777777" w:rsidR="00DE57D2" w:rsidRPr="00E37DBA" w:rsidRDefault="00485CBA" w:rsidP="0086337B">
            <w:proofErr w:type="spellStart"/>
            <w:r>
              <w:t>apaa</w:t>
            </w:r>
            <w:proofErr w:type="spellEnd"/>
          </w:p>
        </w:tc>
      </w:tr>
      <w:tr w:rsidR="00846884" w14:paraId="16DC9F68" w14:textId="77777777" w:rsidTr="00F478CC">
        <w:tc>
          <w:tcPr>
            <w:tcW w:w="4673" w:type="dxa"/>
          </w:tcPr>
          <w:p w14:paraId="63D376A5" w14:textId="77777777" w:rsidR="00846884" w:rsidRDefault="00846884" w:rsidP="0086337B">
            <w:r>
              <w:t>PH</w:t>
            </w:r>
          </w:p>
        </w:tc>
        <w:tc>
          <w:tcPr>
            <w:tcW w:w="4343" w:type="dxa"/>
          </w:tcPr>
          <w:p w14:paraId="427B7FA4" w14:textId="77777777" w:rsidR="00846884" w:rsidRDefault="00485CBA" w:rsidP="0086337B">
            <w:r>
              <w:t>9,5</w:t>
            </w:r>
          </w:p>
        </w:tc>
      </w:tr>
      <w:tr w:rsidR="00846884" w14:paraId="391F4E3E" w14:textId="77777777" w:rsidTr="00F478CC">
        <w:tc>
          <w:tcPr>
            <w:tcW w:w="4673" w:type="dxa"/>
          </w:tcPr>
          <w:p w14:paraId="28DC10AE" w14:textId="77777777" w:rsidR="00846884" w:rsidRDefault="00846884" w:rsidP="0086337B">
            <w:r>
              <w:t xml:space="preserve">Punct de </w:t>
            </w:r>
            <w:proofErr w:type="spellStart"/>
            <w:r>
              <w:t>inghet</w:t>
            </w:r>
            <w:proofErr w:type="spellEnd"/>
          </w:p>
        </w:tc>
        <w:tc>
          <w:tcPr>
            <w:tcW w:w="4343" w:type="dxa"/>
          </w:tcPr>
          <w:p w14:paraId="1D78AA05" w14:textId="77777777" w:rsidR="00846884" w:rsidRDefault="00485CBA" w:rsidP="0086337B">
            <w:r>
              <w:t>NA</w:t>
            </w:r>
          </w:p>
        </w:tc>
      </w:tr>
      <w:tr w:rsidR="00846884" w14:paraId="10813197" w14:textId="77777777" w:rsidTr="00F478CC">
        <w:tc>
          <w:tcPr>
            <w:tcW w:w="4673" w:type="dxa"/>
          </w:tcPr>
          <w:p w14:paraId="010984DB" w14:textId="77777777" w:rsidR="00846884" w:rsidRDefault="00846884" w:rsidP="0086337B">
            <w:r>
              <w:t xml:space="preserve">Punct </w:t>
            </w:r>
            <w:proofErr w:type="spellStart"/>
            <w:r>
              <w:t>initial</w:t>
            </w:r>
            <w:proofErr w:type="spellEnd"/>
            <w:r>
              <w:t xml:space="preserve"> de fierbere</w:t>
            </w:r>
          </w:p>
        </w:tc>
        <w:tc>
          <w:tcPr>
            <w:tcW w:w="4343" w:type="dxa"/>
          </w:tcPr>
          <w:p w14:paraId="653A8159" w14:textId="77777777" w:rsidR="00846884" w:rsidRDefault="00485CBA" w:rsidP="0086337B">
            <w:r>
              <w:t>NA</w:t>
            </w:r>
          </w:p>
        </w:tc>
      </w:tr>
      <w:tr w:rsidR="00AA562F" w14:paraId="11366947" w14:textId="77777777" w:rsidTr="00F478CC">
        <w:tc>
          <w:tcPr>
            <w:tcW w:w="4673" w:type="dxa"/>
          </w:tcPr>
          <w:p w14:paraId="47582F45" w14:textId="77777777" w:rsidR="00AA562F" w:rsidRDefault="00AA562F" w:rsidP="0086337B">
            <w:r>
              <w:t>Punct de aprindere</w:t>
            </w:r>
          </w:p>
        </w:tc>
        <w:tc>
          <w:tcPr>
            <w:tcW w:w="4343" w:type="dxa"/>
          </w:tcPr>
          <w:p w14:paraId="1D1A3380" w14:textId="77777777" w:rsidR="00AA562F" w:rsidRDefault="00AA562F" w:rsidP="0086337B">
            <w:r>
              <w:t>N.A.</w:t>
            </w:r>
          </w:p>
        </w:tc>
      </w:tr>
      <w:tr w:rsidR="00AA562F" w14:paraId="797FD95E" w14:textId="77777777" w:rsidTr="00F478CC">
        <w:tc>
          <w:tcPr>
            <w:tcW w:w="4673" w:type="dxa"/>
          </w:tcPr>
          <w:p w14:paraId="6F718FF9" w14:textId="77777777" w:rsidR="00AA562F" w:rsidRDefault="00AA562F" w:rsidP="0086337B">
            <w:r>
              <w:t>Inflamabilitatea</w:t>
            </w:r>
          </w:p>
        </w:tc>
        <w:tc>
          <w:tcPr>
            <w:tcW w:w="4343" w:type="dxa"/>
          </w:tcPr>
          <w:p w14:paraId="72AD32B9" w14:textId="77777777" w:rsidR="00AA562F" w:rsidRDefault="00F478CC" w:rsidP="0086337B">
            <w:r>
              <w:t>N.A.</w:t>
            </w:r>
          </w:p>
        </w:tc>
      </w:tr>
      <w:tr w:rsidR="00AA562F" w14:paraId="2F39033E" w14:textId="77777777" w:rsidTr="00F478CC">
        <w:tc>
          <w:tcPr>
            <w:tcW w:w="4673" w:type="dxa"/>
          </w:tcPr>
          <w:p w14:paraId="38C2D639" w14:textId="77777777" w:rsidR="00AA562F" w:rsidRDefault="00AA562F" w:rsidP="0086337B">
            <w:r>
              <w:t>Limita superioara / inferioara de inflamabilitate sau explozie</w:t>
            </w:r>
          </w:p>
        </w:tc>
        <w:tc>
          <w:tcPr>
            <w:tcW w:w="4343" w:type="dxa"/>
          </w:tcPr>
          <w:p w14:paraId="25A111EA" w14:textId="77777777" w:rsidR="00AA562F" w:rsidRDefault="00F478CC" w:rsidP="0086337B">
            <w:r>
              <w:t>N.A.</w:t>
            </w:r>
          </w:p>
        </w:tc>
      </w:tr>
      <w:tr w:rsidR="00AA562F" w14:paraId="25CD1314" w14:textId="77777777" w:rsidTr="00F478CC">
        <w:tc>
          <w:tcPr>
            <w:tcW w:w="4673" w:type="dxa"/>
          </w:tcPr>
          <w:p w14:paraId="393E3512" w14:textId="77777777" w:rsidR="00AA562F" w:rsidRDefault="00AA562F" w:rsidP="0086337B">
            <w:r>
              <w:t>Presiunea de vapori</w:t>
            </w:r>
          </w:p>
        </w:tc>
        <w:tc>
          <w:tcPr>
            <w:tcW w:w="4343" w:type="dxa"/>
          </w:tcPr>
          <w:p w14:paraId="2286BB53" w14:textId="77777777" w:rsidR="00AA562F" w:rsidRDefault="00F478CC" w:rsidP="0086337B">
            <w:r>
              <w:t>N.A.</w:t>
            </w:r>
          </w:p>
        </w:tc>
      </w:tr>
      <w:tr w:rsidR="00AA562F" w14:paraId="443941F6" w14:textId="77777777" w:rsidTr="00F478CC">
        <w:tc>
          <w:tcPr>
            <w:tcW w:w="4673" w:type="dxa"/>
          </w:tcPr>
          <w:p w14:paraId="4761BB62" w14:textId="77777777" w:rsidR="00AA562F" w:rsidRDefault="00AA562F" w:rsidP="0086337B">
            <w:r>
              <w:t>Densitatea relativa</w:t>
            </w:r>
          </w:p>
        </w:tc>
        <w:tc>
          <w:tcPr>
            <w:tcW w:w="4343" w:type="dxa"/>
          </w:tcPr>
          <w:p w14:paraId="0B5E85A2" w14:textId="77777777" w:rsidR="00AA562F" w:rsidRDefault="00AA562F" w:rsidP="0086337B">
            <w:r>
              <w:t>Cca 1, 0</w:t>
            </w:r>
            <w:r w:rsidR="00DE57D2">
              <w:t>8</w:t>
            </w:r>
            <w:r>
              <w:t>+/_ 0,02 g/cm3 la 20 grade Celsius</w:t>
            </w:r>
          </w:p>
        </w:tc>
      </w:tr>
      <w:tr w:rsidR="00AA562F" w14:paraId="581E2AE5" w14:textId="77777777" w:rsidTr="00F478CC">
        <w:tc>
          <w:tcPr>
            <w:tcW w:w="4673" w:type="dxa"/>
          </w:tcPr>
          <w:p w14:paraId="63A4575A" w14:textId="77777777" w:rsidR="00AA562F" w:rsidRDefault="00F478CC" w:rsidP="0086337B">
            <w:r>
              <w:t>Solubilitatea</w:t>
            </w:r>
          </w:p>
        </w:tc>
        <w:tc>
          <w:tcPr>
            <w:tcW w:w="4343" w:type="dxa"/>
          </w:tcPr>
          <w:p w14:paraId="32B8017F" w14:textId="77777777" w:rsidR="00AA562F" w:rsidRDefault="00F478CC" w:rsidP="0086337B">
            <w:r>
              <w:t>Totala in apa</w:t>
            </w:r>
          </w:p>
        </w:tc>
      </w:tr>
      <w:tr w:rsidR="00F478CC" w14:paraId="5C21D024" w14:textId="77777777" w:rsidTr="00F478CC">
        <w:tc>
          <w:tcPr>
            <w:tcW w:w="4673" w:type="dxa"/>
          </w:tcPr>
          <w:p w14:paraId="18607127" w14:textId="77777777" w:rsidR="00F478CC" w:rsidRDefault="00F478CC" w:rsidP="0086337B">
            <w:r>
              <w:t>Temperatura de autoaprindere</w:t>
            </w:r>
          </w:p>
        </w:tc>
        <w:tc>
          <w:tcPr>
            <w:tcW w:w="4343" w:type="dxa"/>
          </w:tcPr>
          <w:p w14:paraId="46E1B677" w14:textId="77777777" w:rsidR="00F478CC" w:rsidRDefault="00F478CC" w:rsidP="0086337B">
            <w:r>
              <w:t>N.A.</w:t>
            </w:r>
          </w:p>
        </w:tc>
      </w:tr>
      <w:tr w:rsidR="00F478CC" w14:paraId="701B2543" w14:textId="77777777" w:rsidTr="00F478CC">
        <w:tc>
          <w:tcPr>
            <w:tcW w:w="4673" w:type="dxa"/>
          </w:tcPr>
          <w:p w14:paraId="183AD7E9" w14:textId="77777777" w:rsidR="00F478CC" w:rsidRDefault="00F478CC" w:rsidP="0086337B">
            <w:proofErr w:type="spellStart"/>
            <w:r>
              <w:t>Vascozitatea</w:t>
            </w:r>
            <w:proofErr w:type="spellEnd"/>
          </w:p>
        </w:tc>
        <w:tc>
          <w:tcPr>
            <w:tcW w:w="4343" w:type="dxa"/>
          </w:tcPr>
          <w:p w14:paraId="2479CF87" w14:textId="77777777" w:rsidR="00F478CC" w:rsidRDefault="00F478CC" w:rsidP="0086337B">
            <w:r>
              <w:t>N.A.</w:t>
            </w:r>
          </w:p>
        </w:tc>
      </w:tr>
      <w:tr w:rsidR="00F478CC" w14:paraId="3A6B7556" w14:textId="77777777" w:rsidTr="00F478CC">
        <w:tc>
          <w:tcPr>
            <w:tcW w:w="4673" w:type="dxa"/>
          </w:tcPr>
          <w:p w14:paraId="5C717685" w14:textId="77777777" w:rsidR="00F478CC" w:rsidRDefault="00F478CC" w:rsidP="0086337B">
            <w:proofErr w:type="spellStart"/>
            <w:r>
              <w:t>Proprietatiexploizive</w:t>
            </w:r>
            <w:proofErr w:type="spellEnd"/>
          </w:p>
        </w:tc>
        <w:tc>
          <w:tcPr>
            <w:tcW w:w="4343" w:type="dxa"/>
          </w:tcPr>
          <w:p w14:paraId="07DCBDD6" w14:textId="77777777" w:rsidR="00F478CC" w:rsidRDefault="00F478CC" w:rsidP="0086337B">
            <w:r>
              <w:t>N.A.</w:t>
            </w:r>
          </w:p>
        </w:tc>
      </w:tr>
      <w:tr w:rsidR="00F478CC" w14:paraId="19DBE5F6" w14:textId="77777777" w:rsidTr="00F478CC">
        <w:tc>
          <w:tcPr>
            <w:tcW w:w="4673" w:type="dxa"/>
          </w:tcPr>
          <w:p w14:paraId="47813FBB" w14:textId="77777777" w:rsidR="00F478CC" w:rsidRDefault="00F478CC" w:rsidP="0086337B">
            <w:proofErr w:type="spellStart"/>
            <w:r>
              <w:t>Proprietati</w:t>
            </w:r>
            <w:proofErr w:type="spellEnd"/>
            <w:r>
              <w:t xml:space="preserve"> oxidante</w:t>
            </w:r>
          </w:p>
        </w:tc>
        <w:tc>
          <w:tcPr>
            <w:tcW w:w="4343" w:type="dxa"/>
          </w:tcPr>
          <w:p w14:paraId="4476BA75" w14:textId="77777777" w:rsidR="00F478CC" w:rsidRDefault="003F2C42" w:rsidP="0086337B">
            <w:r>
              <w:t>N:A</w:t>
            </w:r>
          </w:p>
        </w:tc>
      </w:tr>
    </w:tbl>
    <w:p w14:paraId="2411BE79" w14:textId="77777777" w:rsidR="001D5B28" w:rsidRPr="00F478CC" w:rsidRDefault="00F478CC" w:rsidP="0086337B">
      <w:pPr>
        <w:rPr>
          <w:b/>
        </w:rPr>
      </w:pPr>
      <w:r w:rsidRPr="00F478CC">
        <w:rPr>
          <w:b/>
        </w:rPr>
        <w:t>10. STABILITATE SI REACTIVITATE</w:t>
      </w:r>
    </w:p>
    <w:p w14:paraId="57C4F2F6" w14:textId="77777777" w:rsidR="00DE57D2" w:rsidRPr="00DE57D2" w:rsidRDefault="00F478CC" w:rsidP="00DE57D2">
      <w:r w:rsidRPr="00F478CC">
        <w:rPr>
          <w:b/>
        </w:rPr>
        <w:t xml:space="preserve">10.1 </w:t>
      </w:r>
      <w:proofErr w:type="spellStart"/>
      <w:r w:rsidRPr="00F478CC">
        <w:rPr>
          <w:b/>
        </w:rPr>
        <w:t>Reactivitate</w:t>
      </w:r>
      <w:r w:rsidR="00DE57D2" w:rsidRPr="00DE57D2">
        <w:t>Stabil</w:t>
      </w:r>
      <w:proofErr w:type="spellEnd"/>
      <w:r w:rsidR="00DE57D2" w:rsidRPr="00DE57D2">
        <w:t xml:space="preserve"> in </w:t>
      </w:r>
      <w:proofErr w:type="spellStart"/>
      <w:r w:rsidR="00DE57D2" w:rsidRPr="00DE57D2">
        <w:t>conditii</w:t>
      </w:r>
      <w:proofErr w:type="spellEnd"/>
      <w:r w:rsidR="00DE57D2" w:rsidRPr="00DE57D2">
        <w:t xml:space="preserve"> normale de temperatura si presiune</w:t>
      </w:r>
    </w:p>
    <w:p w14:paraId="39A99A63" w14:textId="77777777" w:rsidR="00CD6DF9" w:rsidRPr="00CF2D58" w:rsidRDefault="00CD6DF9" w:rsidP="0086337B">
      <w:pPr>
        <w:rPr>
          <w:b/>
        </w:rPr>
      </w:pPr>
      <w:r w:rsidRPr="00CF2D58">
        <w:rPr>
          <w:b/>
        </w:rPr>
        <w:t xml:space="preserve">10.2 Stabilitate chimica. </w:t>
      </w:r>
      <w:r w:rsidRPr="00DE57D2">
        <w:t xml:space="preserve">Stabil in </w:t>
      </w:r>
      <w:proofErr w:type="spellStart"/>
      <w:r w:rsidRPr="00DE57D2">
        <w:t>conditii</w:t>
      </w:r>
      <w:proofErr w:type="spellEnd"/>
      <w:r w:rsidRPr="00DE57D2">
        <w:t xml:space="preserve"> normale de temperatura si presiune</w:t>
      </w:r>
    </w:p>
    <w:p w14:paraId="3A94ABB2" w14:textId="77777777" w:rsidR="00650C8A" w:rsidRDefault="00CD6DF9" w:rsidP="00650C8A">
      <w:r w:rsidRPr="00CF2D58">
        <w:rPr>
          <w:b/>
        </w:rPr>
        <w:t>10.3</w:t>
      </w:r>
      <w:r w:rsidR="00485CBA">
        <w:rPr>
          <w:b/>
        </w:rPr>
        <w:t xml:space="preserve">. Posibilitatea de </w:t>
      </w:r>
      <w:proofErr w:type="spellStart"/>
      <w:r w:rsidR="00485CBA">
        <w:rPr>
          <w:b/>
        </w:rPr>
        <w:t>reactii</w:t>
      </w:r>
      <w:proofErr w:type="spellEnd"/>
      <w:r w:rsidR="00485CBA">
        <w:rPr>
          <w:b/>
        </w:rPr>
        <w:t xml:space="preserve"> pericu</w:t>
      </w:r>
      <w:r w:rsidRPr="00CF2D58">
        <w:rPr>
          <w:b/>
        </w:rPr>
        <w:t>loase</w:t>
      </w:r>
      <w:r>
        <w:t xml:space="preserve">. </w:t>
      </w:r>
      <w:r w:rsidR="00650C8A">
        <w:t>Nu exista</w:t>
      </w:r>
    </w:p>
    <w:p w14:paraId="748B9C6F" w14:textId="77777777" w:rsidR="003657A8" w:rsidRDefault="003657A8" w:rsidP="00650C8A">
      <w:r w:rsidRPr="00CF2D58">
        <w:rPr>
          <w:b/>
        </w:rPr>
        <w:t xml:space="preserve">10.4. </w:t>
      </w:r>
      <w:proofErr w:type="spellStart"/>
      <w:r w:rsidRPr="00CF2D58">
        <w:rPr>
          <w:b/>
        </w:rPr>
        <w:t>Conditii</w:t>
      </w:r>
      <w:proofErr w:type="spellEnd"/>
      <w:r w:rsidRPr="00CF2D58">
        <w:rPr>
          <w:b/>
        </w:rPr>
        <w:t xml:space="preserve"> de </w:t>
      </w:r>
      <w:proofErr w:type="spellStart"/>
      <w:r w:rsidRPr="00CF2D58">
        <w:rPr>
          <w:b/>
        </w:rPr>
        <w:t>evitat</w:t>
      </w:r>
      <w:r>
        <w:t>.</w:t>
      </w:r>
      <w:r w:rsidR="00650C8A">
        <w:t>Nu</w:t>
      </w:r>
      <w:proofErr w:type="spellEnd"/>
      <w:r w:rsidR="00650C8A">
        <w:t xml:space="preserve"> exista</w:t>
      </w:r>
    </w:p>
    <w:p w14:paraId="2AFD472F" w14:textId="77777777" w:rsidR="00CF2D58" w:rsidRDefault="00CF2D58" w:rsidP="00CF2D58">
      <w:r w:rsidRPr="00CF2D58">
        <w:rPr>
          <w:b/>
        </w:rPr>
        <w:t>10.5 Materiale incompatibile</w:t>
      </w:r>
      <w:r w:rsidR="00650C8A">
        <w:t>Nu exista</w:t>
      </w:r>
      <w:r>
        <w:t>.</w:t>
      </w:r>
    </w:p>
    <w:p w14:paraId="51A0AF77" w14:textId="77777777" w:rsidR="00CF2D58" w:rsidRDefault="00CF2D58" w:rsidP="00CF2D58">
      <w:r w:rsidRPr="00CF2D58">
        <w:rPr>
          <w:b/>
        </w:rPr>
        <w:t xml:space="preserve">10.6. </w:t>
      </w:r>
      <w:proofErr w:type="spellStart"/>
      <w:r w:rsidRPr="00CF2D58">
        <w:rPr>
          <w:b/>
        </w:rPr>
        <w:t>Produsi</w:t>
      </w:r>
      <w:proofErr w:type="spellEnd"/>
      <w:r w:rsidRPr="00CF2D58">
        <w:rPr>
          <w:b/>
        </w:rPr>
        <w:t xml:space="preserve"> de descompunere </w:t>
      </w:r>
      <w:proofErr w:type="spellStart"/>
      <w:r w:rsidRPr="00CF2D58">
        <w:rPr>
          <w:b/>
        </w:rPr>
        <w:t>periculosi</w:t>
      </w:r>
      <w:proofErr w:type="spellEnd"/>
      <w:r>
        <w:t xml:space="preserve"> . </w:t>
      </w:r>
      <w:r w:rsidR="00650C8A">
        <w:t>Nu exista</w:t>
      </w:r>
    </w:p>
    <w:p w14:paraId="1C783675" w14:textId="77777777" w:rsidR="00CF2D58" w:rsidRDefault="00CF2D58" w:rsidP="00485CBA">
      <w:r w:rsidRPr="006544AF">
        <w:rPr>
          <w:b/>
        </w:rPr>
        <w:t>11. INFORMATII TOXICOLOGICE</w:t>
      </w:r>
      <w:r w:rsidR="006544AF">
        <w:rPr>
          <w:b/>
        </w:rPr>
        <w:t>I</w:t>
      </w:r>
      <w:r w:rsidR="00485CBA">
        <w:rPr>
          <w:b/>
        </w:rPr>
        <w:t xml:space="preserve"> </w:t>
      </w:r>
      <w:proofErr w:type="spellStart"/>
      <w:r w:rsidR="00485CBA">
        <w:rPr>
          <w:b/>
        </w:rPr>
        <w:t>i</w:t>
      </w:r>
      <w:r>
        <w:t>nformatii</w:t>
      </w:r>
      <w:proofErr w:type="spellEnd"/>
      <w:r>
        <w:t xml:space="preserve"> privind toxicitatea </w:t>
      </w:r>
      <w:proofErr w:type="spellStart"/>
      <w:r w:rsidR="00485CBA">
        <w:t>sapunurilor</w:t>
      </w:r>
      <w:proofErr w:type="spellEnd"/>
      <w:r w:rsidR="00485CBA">
        <w:t xml:space="preserve"> nu exista.</w:t>
      </w:r>
    </w:p>
    <w:p w14:paraId="4ACDF242" w14:textId="77777777" w:rsidR="00CF2D58" w:rsidRDefault="00CF2D58" w:rsidP="00CF2D58">
      <w:r>
        <w:t xml:space="preserve">Cai de expunere </w:t>
      </w:r>
      <w:proofErr w:type="spellStart"/>
      <w:r w:rsidR="00FE3B88">
        <w:t>inghitire</w:t>
      </w:r>
      <w:proofErr w:type="spellEnd"/>
      <w:r w:rsidR="00FE3B88">
        <w:t xml:space="preserve">, contact cu </w:t>
      </w:r>
      <w:proofErr w:type="spellStart"/>
      <w:r w:rsidR="00FE3B88">
        <w:t>pilelea</w:t>
      </w:r>
      <w:proofErr w:type="spellEnd"/>
      <w:r w:rsidR="00FE3B88">
        <w:t>, contact cu ochii</w:t>
      </w:r>
    </w:p>
    <w:p w14:paraId="59D399F4" w14:textId="77777777" w:rsidR="00FE3B88" w:rsidRDefault="00FE3B88" w:rsidP="00CF2D58">
      <w:r>
        <w:t xml:space="preserve">Efecte periculoase in urma expunerii pe </w:t>
      </w:r>
      <w:proofErr w:type="spellStart"/>
      <w:r>
        <w:t>urmatoarele</w:t>
      </w:r>
      <w:proofErr w:type="spellEnd"/>
      <w:r>
        <w:t xml:space="preserve"> cai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142"/>
        <w:gridCol w:w="4961"/>
        <w:gridCol w:w="1933"/>
        <w:gridCol w:w="477"/>
        <w:gridCol w:w="963"/>
      </w:tblGrid>
      <w:tr w:rsidR="00FE3B88" w14:paraId="2D87D52C" w14:textId="77777777" w:rsidTr="00FE3B88">
        <w:trPr>
          <w:gridAfter w:val="2"/>
          <w:wAfter w:w="1440" w:type="dxa"/>
        </w:trPr>
        <w:tc>
          <w:tcPr>
            <w:tcW w:w="2122" w:type="dxa"/>
            <w:gridSpan w:val="2"/>
          </w:tcPr>
          <w:p w14:paraId="25C60686" w14:textId="77777777" w:rsidR="00FE3B88" w:rsidRDefault="00FE3B88" w:rsidP="00CF2D58">
            <w:r>
              <w:t>Inhalare</w:t>
            </w:r>
          </w:p>
        </w:tc>
        <w:tc>
          <w:tcPr>
            <w:tcW w:w="6894" w:type="dxa"/>
            <w:gridSpan w:val="2"/>
          </w:tcPr>
          <w:p w14:paraId="38F51733" w14:textId="77777777" w:rsidR="00FE3B88" w:rsidRDefault="00FE3B88" w:rsidP="00CF2D58">
            <w:r>
              <w:t>Nu este cazul</w:t>
            </w:r>
          </w:p>
        </w:tc>
      </w:tr>
      <w:tr w:rsidR="00FE3B88" w14:paraId="336E5F15" w14:textId="77777777" w:rsidTr="00FE3B88">
        <w:trPr>
          <w:gridAfter w:val="2"/>
          <w:wAfter w:w="1440" w:type="dxa"/>
        </w:trPr>
        <w:tc>
          <w:tcPr>
            <w:tcW w:w="2122" w:type="dxa"/>
            <w:gridSpan w:val="2"/>
          </w:tcPr>
          <w:p w14:paraId="4F09C410" w14:textId="77777777" w:rsidR="00FE3B88" w:rsidRDefault="00FE3B88" w:rsidP="00CF2D58">
            <w:proofErr w:type="spellStart"/>
            <w:r>
              <w:t>inghitire</w:t>
            </w:r>
            <w:proofErr w:type="spellEnd"/>
          </w:p>
        </w:tc>
        <w:tc>
          <w:tcPr>
            <w:tcW w:w="6894" w:type="dxa"/>
            <w:gridSpan w:val="2"/>
          </w:tcPr>
          <w:p w14:paraId="44B373CD" w14:textId="77777777" w:rsidR="00FE3B88" w:rsidRDefault="00FE3B88" w:rsidP="00CF2D58">
            <w:r>
              <w:t xml:space="preserve">Poate cauza </w:t>
            </w:r>
            <w:proofErr w:type="spellStart"/>
            <w:r w:rsidR="00650C8A">
              <w:t>iritatii</w:t>
            </w:r>
            <w:proofErr w:type="spellEnd"/>
            <w:r>
              <w:t xml:space="preserve"> ale </w:t>
            </w:r>
            <w:proofErr w:type="spellStart"/>
            <w:r>
              <w:t>cavitatii</w:t>
            </w:r>
            <w:proofErr w:type="spellEnd"/>
            <w:r>
              <w:t xml:space="preserve"> bucale , esofag si stomac</w:t>
            </w:r>
          </w:p>
        </w:tc>
      </w:tr>
      <w:tr w:rsidR="00FE3B88" w14:paraId="67FF99C6" w14:textId="77777777" w:rsidTr="00FE3B88">
        <w:trPr>
          <w:gridAfter w:val="2"/>
          <w:wAfter w:w="1440" w:type="dxa"/>
        </w:trPr>
        <w:tc>
          <w:tcPr>
            <w:tcW w:w="2122" w:type="dxa"/>
            <w:gridSpan w:val="2"/>
          </w:tcPr>
          <w:p w14:paraId="2C4279C7" w14:textId="77777777" w:rsidR="00FE3B88" w:rsidRDefault="00FE3B88" w:rsidP="00CF2D58">
            <w:r>
              <w:t>Contact cu pielea</w:t>
            </w:r>
          </w:p>
        </w:tc>
        <w:tc>
          <w:tcPr>
            <w:tcW w:w="6894" w:type="dxa"/>
            <w:gridSpan w:val="2"/>
          </w:tcPr>
          <w:p w14:paraId="0D469645" w14:textId="77777777" w:rsidR="00FE3B88" w:rsidRDefault="00DE57D2" w:rsidP="00CF2D58">
            <w:r>
              <w:t>Nu este iritant</w:t>
            </w:r>
          </w:p>
        </w:tc>
      </w:tr>
      <w:tr w:rsidR="00FE3B88" w14:paraId="05F88CF5" w14:textId="77777777" w:rsidTr="00FE3B88">
        <w:trPr>
          <w:gridAfter w:val="2"/>
          <w:wAfter w:w="1440" w:type="dxa"/>
        </w:trPr>
        <w:tc>
          <w:tcPr>
            <w:tcW w:w="2122" w:type="dxa"/>
            <w:gridSpan w:val="2"/>
          </w:tcPr>
          <w:p w14:paraId="53BB306C" w14:textId="77777777" w:rsidR="00FE3B88" w:rsidRDefault="00FE3B88" w:rsidP="00CF2D58">
            <w:r>
              <w:t>Contactul cu ochii</w:t>
            </w:r>
          </w:p>
        </w:tc>
        <w:tc>
          <w:tcPr>
            <w:tcW w:w="6894" w:type="dxa"/>
            <w:gridSpan w:val="2"/>
          </w:tcPr>
          <w:p w14:paraId="4F3D83DD" w14:textId="77777777" w:rsidR="00FE3B88" w:rsidRDefault="00650C8A" w:rsidP="00CF2D58">
            <w:r>
              <w:t>Iritant</w:t>
            </w:r>
            <w:r w:rsidR="00FE3B88">
              <w:t xml:space="preserve"> pentru ochi</w:t>
            </w:r>
          </w:p>
        </w:tc>
      </w:tr>
      <w:tr w:rsidR="00485CBA" w:rsidRPr="00265A61" w14:paraId="21C14137" w14:textId="77777777" w:rsidTr="00C62584">
        <w:tc>
          <w:tcPr>
            <w:tcW w:w="1980" w:type="dxa"/>
          </w:tcPr>
          <w:p w14:paraId="2B44340D" w14:textId="2A1F3C0C" w:rsidR="00485CBA" w:rsidRPr="00265A61" w:rsidRDefault="00485CBA" w:rsidP="00C62584">
            <w:r>
              <w:t xml:space="preserve">SDS Nr </w:t>
            </w:r>
            <w:r w:rsidR="00700597">
              <w:t>15.11.19</w:t>
            </w:r>
          </w:p>
        </w:tc>
        <w:tc>
          <w:tcPr>
            <w:tcW w:w="5103" w:type="dxa"/>
            <w:gridSpan w:val="2"/>
          </w:tcPr>
          <w:p w14:paraId="663725F0" w14:textId="77777777" w:rsidR="00700597" w:rsidRPr="007A7F30" w:rsidRDefault="00700597" w:rsidP="00700597">
            <w:pPr>
              <w:rPr>
                <w:b/>
                <w:bCs/>
              </w:rPr>
            </w:pPr>
            <w:r w:rsidRPr="007A7F30">
              <w:rPr>
                <w:b/>
                <w:bCs/>
              </w:rPr>
              <w:t xml:space="preserve">Cheia </w:t>
            </w:r>
            <w:proofErr w:type="spellStart"/>
            <w:r w:rsidRPr="007A7F30">
              <w:rPr>
                <w:b/>
                <w:bCs/>
              </w:rPr>
              <w:t>Kalios</w:t>
            </w:r>
            <w:proofErr w:type="spellEnd"/>
            <w:r w:rsidRPr="007A7F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sapun</w:t>
            </w:r>
            <w:proofErr w:type="spellEnd"/>
            <w:r>
              <w:rPr>
                <w:b/>
                <w:bCs/>
              </w:rPr>
              <w:t xml:space="preserve"> de potasiu</w:t>
            </w:r>
          </w:p>
          <w:p w14:paraId="728D8E2B" w14:textId="649293A6" w:rsidR="00485CBA" w:rsidRPr="00265A61" w:rsidRDefault="00485CBA" w:rsidP="00C62584"/>
        </w:tc>
        <w:tc>
          <w:tcPr>
            <w:tcW w:w="2410" w:type="dxa"/>
            <w:gridSpan w:val="2"/>
          </w:tcPr>
          <w:p w14:paraId="3B93F158" w14:textId="773A943C" w:rsidR="00485CBA" w:rsidRPr="00265A61" w:rsidRDefault="00485CBA" w:rsidP="00C62584">
            <w:r>
              <w:t xml:space="preserve">Data ultimei </w:t>
            </w:r>
            <w:proofErr w:type="spellStart"/>
            <w:r>
              <w:t>actualizari</w:t>
            </w:r>
            <w:proofErr w:type="spellEnd"/>
            <w:r>
              <w:t xml:space="preserve"> </w:t>
            </w:r>
            <w:r w:rsidR="00700597">
              <w:t>15.11.</w:t>
            </w:r>
            <w:r w:rsidR="00700597">
              <w:t>20</w:t>
            </w:r>
            <w:r w:rsidR="00700597">
              <w:t>19</w:t>
            </w:r>
          </w:p>
        </w:tc>
        <w:tc>
          <w:tcPr>
            <w:tcW w:w="963" w:type="dxa"/>
          </w:tcPr>
          <w:p w14:paraId="359EA233" w14:textId="77777777" w:rsidR="00485CBA" w:rsidRPr="00265A61" w:rsidRDefault="00485CBA" w:rsidP="00C62584">
            <w:r>
              <w:t>Pag 3/5</w:t>
            </w:r>
          </w:p>
        </w:tc>
      </w:tr>
    </w:tbl>
    <w:p w14:paraId="0DEFA7C9" w14:textId="77777777" w:rsidR="00485CBA" w:rsidRDefault="00485CBA" w:rsidP="00CF2D58"/>
    <w:p w14:paraId="3E048477" w14:textId="6CB751D6" w:rsidR="00FE3B88" w:rsidRDefault="00FE3B88" w:rsidP="00CF2D58">
      <w:r>
        <w:t xml:space="preserve">Produsul nu </w:t>
      </w:r>
      <w:proofErr w:type="spellStart"/>
      <w:r>
        <w:t>afost</w:t>
      </w:r>
      <w:proofErr w:type="spellEnd"/>
      <w:r>
        <w:t xml:space="preserve"> testat ca atare. Evaluarea preparatului s-a </w:t>
      </w:r>
      <w:proofErr w:type="spellStart"/>
      <w:r>
        <w:t>facutconf</w:t>
      </w:r>
      <w:proofErr w:type="spellEnd"/>
      <w:r>
        <w:t xml:space="preserve"> metodei </w:t>
      </w:r>
      <w:proofErr w:type="spellStart"/>
      <w:r>
        <w:t>conventionale</w:t>
      </w:r>
      <w:proofErr w:type="spellEnd"/>
      <w:r w:rsidR="00700597">
        <w:t xml:space="preserve"> </w:t>
      </w:r>
      <w:proofErr w:type="spellStart"/>
      <w:r>
        <w:t>tinand</w:t>
      </w:r>
      <w:proofErr w:type="spellEnd"/>
      <w:r>
        <w:t xml:space="preserve"> cont de </w:t>
      </w:r>
      <w:proofErr w:type="spellStart"/>
      <w:r>
        <w:t>continutul</w:t>
      </w:r>
      <w:proofErr w:type="spellEnd"/>
      <w:r>
        <w:t xml:space="preserve"> preparatului in </w:t>
      </w:r>
      <w:proofErr w:type="spellStart"/>
      <w:r>
        <w:t>substante</w:t>
      </w:r>
      <w:proofErr w:type="spellEnd"/>
      <w:r>
        <w:t xml:space="preserve"> chimice periculoase.</w:t>
      </w:r>
    </w:p>
    <w:p w14:paraId="4E5A96C8" w14:textId="77777777" w:rsidR="00DE57D2" w:rsidRDefault="00DE57D2" w:rsidP="00CF2D58"/>
    <w:p w14:paraId="0457506D" w14:textId="77777777" w:rsidR="00FE3B88" w:rsidRPr="00FE3B88" w:rsidRDefault="00FE3B88" w:rsidP="00CF2D58">
      <w:pPr>
        <w:rPr>
          <w:b/>
        </w:rPr>
      </w:pPr>
      <w:r w:rsidRPr="00FE3B88">
        <w:rPr>
          <w:b/>
        </w:rPr>
        <w:t>12. INFORMATII ECOLOGICE</w:t>
      </w:r>
    </w:p>
    <w:p w14:paraId="24B509F1" w14:textId="77777777" w:rsidR="00FE3B88" w:rsidRDefault="00FE3B88" w:rsidP="00CF2D58">
      <w:r w:rsidRPr="00FE3B88">
        <w:rPr>
          <w:b/>
        </w:rPr>
        <w:t>12.1 Toxicitate</w:t>
      </w:r>
      <w:r>
        <w:t xml:space="preserve"> . asupra mediului acvatic se</w:t>
      </w:r>
      <w:r w:rsidR="00485CBA">
        <w:t xml:space="preserve"> </w:t>
      </w:r>
      <w:r>
        <w:t xml:space="preserve">manifesta prin </w:t>
      </w:r>
      <w:r w:rsidR="00610763">
        <w:t>modificare</w:t>
      </w:r>
      <w:r w:rsidR="00485CBA">
        <w:t xml:space="preserve"> </w:t>
      </w:r>
      <w:proofErr w:type="spellStart"/>
      <w:r w:rsidR="00610763">
        <w:t>a</w:t>
      </w:r>
      <w:r>
        <w:t>alcalinitatii</w:t>
      </w:r>
      <w:proofErr w:type="spellEnd"/>
      <w:r>
        <w:t>.</w:t>
      </w:r>
      <w:r w:rsidR="00485CBA">
        <w:t xml:space="preserve"> </w:t>
      </w:r>
      <w:r>
        <w:t xml:space="preserve">Limita maxima de suportabilitate pentru </w:t>
      </w:r>
      <w:proofErr w:type="spellStart"/>
      <w:r>
        <w:t>populatiile</w:t>
      </w:r>
      <w:proofErr w:type="spellEnd"/>
      <w:r>
        <w:t xml:space="preserve"> acvatice este PH 9. Prin solubilitate PH ul scade.</w:t>
      </w:r>
    </w:p>
    <w:p w14:paraId="504B19B3" w14:textId="77777777" w:rsidR="00FE3B88" w:rsidRDefault="00FE3B88" w:rsidP="00CF2D58">
      <w:r w:rsidRPr="001E4E3D">
        <w:rPr>
          <w:b/>
        </w:rPr>
        <w:t xml:space="preserve">12.2 Persistenta si </w:t>
      </w:r>
      <w:proofErr w:type="spellStart"/>
      <w:r w:rsidRPr="001E4E3D">
        <w:rPr>
          <w:b/>
        </w:rPr>
        <w:t>biodegradabilitate</w:t>
      </w:r>
      <w:proofErr w:type="spellEnd"/>
      <w:r>
        <w:t xml:space="preserve"> . Produsul este biodegradabil</w:t>
      </w:r>
    </w:p>
    <w:p w14:paraId="6C25B5E0" w14:textId="77777777" w:rsidR="00FE3B88" w:rsidRDefault="00FE3B88" w:rsidP="00CF2D58">
      <w:r w:rsidRPr="001E4E3D">
        <w:rPr>
          <w:b/>
        </w:rPr>
        <w:t xml:space="preserve">12.3 </w:t>
      </w:r>
      <w:proofErr w:type="spellStart"/>
      <w:r w:rsidRPr="001E4E3D">
        <w:rPr>
          <w:b/>
        </w:rPr>
        <w:t>Potential</w:t>
      </w:r>
      <w:proofErr w:type="spellEnd"/>
      <w:r w:rsidRPr="001E4E3D">
        <w:rPr>
          <w:b/>
        </w:rPr>
        <w:t xml:space="preserve"> de bioacumulare.</w:t>
      </w:r>
      <w:r>
        <w:t xml:space="preserve"> . Produsul nu prezinta risc de </w:t>
      </w:r>
      <w:r w:rsidR="001E4E3D">
        <w:t>bioacumulare</w:t>
      </w:r>
    </w:p>
    <w:p w14:paraId="7DBF4802" w14:textId="77777777" w:rsidR="001E4E3D" w:rsidRDefault="001E4E3D" w:rsidP="00CF2D58">
      <w:r w:rsidRPr="001E4E3D">
        <w:rPr>
          <w:b/>
        </w:rPr>
        <w:t>12.4 Mobilitate in sol</w:t>
      </w:r>
      <w:r>
        <w:t xml:space="preserve"> . Se </w:t>
      </w:r>
      <w:proofErr w:type="spellStart"/>
      <w:r>
        <w:t>inflitreaza</w:t>
      </w:r>
      <w:proofErr w:type="spellEnd"/>
      <w:r>
        <w:t xml:space="preserve"> repede in sol, mai ales </w:t>
      </w:r>
      <w:proofErr w:type="spellStart"/>
      <w:r>
        <w:t>dupa</w:t>
      </w:r>
      <w:proofErr w:type="spellEnd"/>
      <w:r>
        <w:t xml:space="preserve"> ploaie in prezenta apei, </w:t>
      </w:r>
      <w:r w:rsidR="00485CBA">
        <w:t xml:space="preserve"> </w:t>
      </w:r>
      <w:r>
        <w:t xml:space="preserve">poate ajunge cu </w:t>
      </w:r>
      <w:proofErr w:type="spellStart"/>
      <w:r>
        <w:t>usurinta</w:t>
      </w:r>
      <w:proofErr w:type="spellEnd"/>
      <w:r>
        <w:t xml:space="preserve"> in </w:t>
      </w:r>
      <w:proofErr w:type="spellStart"/>
      <w:r>
        <w:t>panza</w:t>
      </w:r>
      <w:proofErr w:type="spellEnd"/>
      <w:r>
        <w:t xml:space="preserve"> freatica</w:t>
      </w:r>
    </w:p>
    <w:p w14:paraId="2E3A7BD3" w14:textId="77777777" w:rsidR="001E4E3D" w:rsidRDefault="001E4E3D" w:rsidP="00CF2D58">
      <w:r w:rsidRPr="001E4E3D">
        <w:rPr>
          <w:b/>
        </w:rPr>
        <w:t xml:space="preserve">12.5. Rezultatele </w:t>
      </w:r>
      <w:proofErr w:type="spellStart"/>
      <w:r w:rsidRPr="001E4E3D">
        <w:rPr>
          <w:b/>
        </w:rPr>
        <w:t>evaluarii</w:t>
      </w:r>
      <w:proofErr w:type="spellEnd"/>
      <w:r w:rsidRPr="001E4E3D">
        <w:rPr>
          <w:b/>
        </w:rPr>
        <w:t xml:space="preserve"> PBT si </w:t>
      </w:r>
      <w:proofErr w:type="spellStart"/>
      <w:r w:rsidRPr="001E4E3D">
        <w:rPr>
          <w:b/>
        </w:rPr>
        <w:t>vPvB</w:t>
      </w:r>
      <w:proofErr w:type="spellEnd"/>
      <w:r>
        <w:t xml:space="preserve"> nea</w:t>
      </w:r>
      <w:r w:rsidR="00650C8A">
        <w:t>p</w:t>
      </w:r>
      <w:r>
        <w:t>licabil</w:t>
      </w:r>
    </w:p>
    <w:p w14:paraId="14AD1450" w14:textId="77777777" w:rsidR="001E4E3D" w:rsidRDefault="001E4E3D" w:rsidP="00CF2D58">
      <w:r w:rsidRPr="001E4E3D">
        <w:rPr>
          <w:b/>
        </w:rPr>
        <w:t>12.6 Alte efecte averse.</w:t>
      </w:r>
      <w:r>
        <w:t xml:space="preserve"> Nu sunt.</w:t>
      </w:r>
    </w:p>
    <w:p w14:paraId="4EF0FF8D" w14:textId="77777777" w:rsidR="001E4E3D" w:rsidRPr="00881773" w:rsidRDefault="001E4E3D" w:rsidP="00CF2D58">
      <w:pPr>
        <w:rPr>
          <w:b/>
        </w:rPr>
      </w:pPr>
      <w:r w:rsidRPr="00881773">
        <w:rPr>
          <w:b/>
        </w:rPr>
        <w:t>13. CONSIDERATII PRIVIND ELIMINAREA</w:t>
      </w:r>
    </w:p>
    <w:p w14:paraId="0E88B0CC" w14:textId="77777777" w:rsidR="001E4E3D" w:rsidRDefault="001E4E3D" w:rsidP="00CF2D58">
      <w:r w:rsidRPr="00881773">
        <w:rPr>
          <w:b/>
        </w:rPr>
        <w:t xml:space="preserve">Manipularea in </w:t>
      </w:r>
      <w:proofErr w:type="spellStart"/>
      <w:r w:rsidRPr="00881773">
        <w:rPr>
          <w:b/>
        </w:rPr>
        <w:t>siguranta</w:t>
      </w:r>
      <w:proofErr w:type="spellEnd"/>
      <w:r w:rsidRPr="00881773">
        <w:rPr>
          <w:b/>
        </w:rPr>
        <w:t xml:space="preserve"> a </w:t>
      </w:r>
      <w:proofErr w:type="spellStart"/>
      <w:r w:rsidRPr="00881773">
        <w:rPr>
          <w:b/>
        </w:rPr>
        <w:t>deseurilor</w:t>
      </w:r>
      <w:proofErr w:type="spellEnd"/>
      <w:r w:rsidR="003E1464">
        <w:t xml:space="preserve"> </w:t>
      </w:r>
      <w:r w:rsidR="00485CBA">
        <w:tab/>
        <w:t>NU se aplica</w:t>
      </w:r>
    </w:p>
    <w:p w14:paraId="0A7DE01B" w14:textId="77777777" w:rsidR="003E1464" w:rsidRDefault="003E1464" w:rsidP="00CF2D58">
      <w:r w:rsidRPr="00881773">
        <w:rPr>
          <w:b/>
        </w:rPr>
        <w:t xml:space="preserve">Metode de depozitare a </w:t>
      </w:r>
      <w:proofErr w:type="spellStart"/>
      <w:r w:rsidRPr="00881773">
        <w:rPr>
          <w:b/>
        </w:rPr>
        <w:t>deseurilor</w:t>
      </w:r>
      <w:proofErr w:type="spellEnd"/>
      <w:r>
        <w:t xml:space="preserve"> Gestionarea </w:t>
      </w:r>
      <w:proofErr w:type="spellStart"/>
      <w:r>
        <w:t>deseurilor</w:t>
      </w:r>
      <w:proofErr w:type="spellEnd"/>
      <w:r>
        <w:t xml:space="preserve"> se face conf. </w:t>
      </w:r>
      <w:proofErr w:type="spellStart"/>
      <w:r>
        <w:t>Legislatiei</w:t>
      </w:r>
      <w:proofErr w:type="spellEnd"/>
      <w:r>
        <w:t xml:space="preserve"> in vigoare</w:t>
      </w:r>
    </w:p>
    <w:p w14:paraId="1A0B249B" w14:textId="77777777" w:rsidR="00881773" w:rsidRDefault="00881773" w:rsidP="00CF2D58">
      <w:r>
        <w:t xml:space="preserve">-Eliminarea </w:t>
      </w:r>
      <w:proofErr w:type="spellStart"/>
      <w:r>
        <w:t>deseurilor</w:t>
      </w:r>
      <w:proofErr w:type="spellEnd"/>
      <w:r>
        <w:t xml:space="preserve"> de produs </w:t>
      </w:r>
      <w:proofErr w:type="spellStart"/>
      <w:r>
        <w:t>conf</w:t>
      </w:r>
      <w:proofErr w:type="spellEnd"/>
      <w:r>
        <w:t xml:space="preserve"> Legii 211/2011 </w:t>
      </w:r>
      <w:proofErr w:type="spellStart"/>
      <w:r>
        <w:t>proivind</w:t>
      </w:r>
      <w:proofErr w:type="spellEnd"/>
      <w:r>
        <w:t xml:space="preserve"> regimul </w:t>
      </w:r>
      <w:proofErr w:type="spellStart"/>
      <w:r>
        <w:t>deseurilor</w:t>
      </w:r>
      <w:proofErr w:type="spellEnd"/>
    </w:p>
    <w:p w14:paraId="38881C03" w14:textId="77777777" w:rsidR="00881773" w:rsidRDefault="00881773" w:rsidP="00CF2D58">
      <w:r>
        <w:t xml:space="preserve">-Eliminarea </w:t>
      </w:r>
      <w:proofErr w:type="spellStart"/>
      <w:r>
        <w:t>deseurilor</w:t>
      </w:r>
      <w:proofErr w:type="spellEnd"/>
      <w:r>
        <w:t xml:space="preserve"> de ambalaje </w:t>
      </w:r>
      <w:proofErr w:type="spellStart"/>
      <w:r>
        <w:t>conf</w:t>
      </w:r>
      <w:proofErr w:type="spellEnd"/>
      <w:r>
        <w:t xml:space="preserve"> HG 621/2005 privind gestionarea ambalajelor si </w:t>
      </w:r>
      <w:proofErr w:type="spellStart"/>
      <w:r>
        <w:t>deseurilor</w:t>
      </w:r>
      <w:proofErr w:type="spellEnd"/>
      <w:r>
        <w:t xml:space="preserve"> de ambalaje</w:t>
      </w:r>
    </w:p>
    <w:p w14:paraId="58A7606D" w14:textId="77777777" w:rsidR="00881773" w:rsidRDefault="00881773" w:rsidP="00CF2D58">
      <w:r>
        <w:t xml:space="preserve">-Evidenta gestiunii </w:t>
      </w:r>
      <w:proofErr w:type="spellStart"/>
      <w:r>
        <w:t>deseurilor</w:t>
      </w:r>
      <w:proofErr w:type="spellEnd"/>
      <w:r>
        <w:t xml:space="preserve"> si aprobarea listei </w:t>
      </w:r>
      <w:proofErr w:type="spellStart"/>
      <w:r>
        <w:t>cuprinzanddeseurile</w:t>
      </w:r>
      <w:proofErr w:type="spellEnd"/>
      <w:r>
        <w:t xml:space="preserve"> , inclusiv </w:t>
      </w:r>
      <w:proofErr w:type="spellStart"/>
      <w:r>
        <w:t>deseurile</w:t>
      </w:r>
      <w:proofErr w:type="spellEnd"/>
      <w:r>
        <w:t xml:space="preserve"> periculoase HG 856/2002</w:t>
      </w:r>
    </w:p>
    <w:p w14:paraId="282B1E6D" w14:textId="77777777" w:rsidR="00881773" w:rsidRDefault="00881773" w:rsidP="00CF2D58">
      <w:r>
        <w:t xml:space="preserve">--Transportul </w:t>
      </w:r>
      <w:proofErr w:type="spellStart"/>
      <w:r>
        <w:t>deseurilor</w:t>
      </w:r>
      <w:proofErr w:type="spellEnd"/>
      <w:r>
        <w:t xml:space="preserve"> periculoase si nepericuloase pe </w:t>
      </w:r>
      <w:proofErr w:type="spellStart"/>
      <w:r>
        <w:t>teritoriuulRomaniei</w:t>
      </w:r>
      <w:proofErr w:type="spellEnd"/>
      <w:r>
        <w:t xml:space="preserve"> HG 1061/2008</w:t>
      </w:r>
    </w:p>
    <w:p w14:paraId="193AF37F" w14:textId="77777777" w:rsidR="00881773" w:rsidRDefault="00881773" w:rsidP="00CF2D58">
      <w:r>
        <w:t>-emisiile industriale Legea 278/2013</w:t>
      </w:r>
    </w:p>
    <w:p w14:paraId="059C15F3" w14:textId="77777777" w:rsidR="00335F14" w:rsidRDefault="00881773" w:rsidP="00CF2D58">
      <w:r w:rsidRPr="00335F14">
        <w:rPr>
          <w:b/>
        </w:rPr>
        <w:t xml:space="preserve">14. INFORMATII PRIVIND </w:t>
      </w:r>
      <w:proofErr w:type="spellStart"/>
      <w:r w:rsidRPr="00335F14">
        <w:rPr>
          <w:b/>
        </w:rPr>
        <w:t>TRANSPORTUL</w:t>
      </w:r>
      <w:r w:rsidR="00335F14">
        <w:t>Trasnportul</w:t>
      </w:r>
      <w:proofErr w:type="spellEnd"/>
      <w:r w:rsidR="00335F14">
        <w:t xml:space="preserve"> se va face </w:t>
      </w:r>
      <w:proofErr w:type="spellStart"/>
      <w:r w:rsidR="00335F14">
        <w:t>confrecomandarilor</w:t>
      </w:r>
      <w:proofErr w:type="spellEnd"/>
      <w:r w:rsidR="00335F14">
        <w:t xml:space="preserve"> RID/ADR/IMDG. Produsul nu este periculos </w:t>
      </w:r>
      <w:proofErr w:type="spellStart"/>
      <w:r w:rsidR="00335F14">
        <w:t>dpdv</w:t>
      </w:r>
      <w:proofErr w:type="spellEnd"/>
      <w:r w:rsidR="00335F14">
        <w:t xml:space="preserve"> al reglementarilor de transport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5F14" w14:paraId="3B7B1A37" w14:textId="77777777" w:rsidTr="003B7F2F">
        <w:tc>
          <w:tcPr>
            <w:tcW w:w="2254" w:type="dxa"/>
          </w:tcPr>
          <w:p w14:paraId="5002B157" w14:textId="77777777" w:rsidR="00335F14" w:rsidRDefault="00335F14" w:rsidP="003B7F2F"/>
        </w:tc>
        <w:tc>
          <w:tcPr>
            <w:tcW w:w="2254" w:type="dxa"/>
          </w:tcPr>
          <w:p w14:paraId="125A3AF0" w14:textId="77777777" w:rsidR="00335F14" w:rsidRDefault="00335F14" w:rsidP="003B7F2F">
            <w:r>
              <w:t>Nr ONU</w:t>
            </w:r>
          </w:p>
        </w:tc>
        <w:tc>
          <w:tcPr>
            <w:tcW w:w="2254" w:type="dxa"/>
          </w:tcPr>
          <w:p w14:paraId="2A93C4FB" w14:textId="77777777" w:rsidR="00335F14" w:rsidRDefault="00335F14" w:rsidP="003B7F2F">
            <w:r>
              <w:t>Clasa pericol</w:t>
            </w:r>
          </w:p>
        </w:tc>
        <w:tc>
          <w:tcPr>
            <w:tcW w:w="2254" w:type="dxa"/>
          </w:tcPr>
          <w:p w14:paraId="01F8A914" w14:textId="77777777" w:rsidR="00335F14" w:rsidRDefault="00335F14" w:rsidP="003B7F2F">
            <w:r>
              <w:t>Cod de clasificare</w:t>
            </w:r>
          </w:p>
        </w:tc>
      </w:tr>
      <w:tr w:rsidR="00335F14" w14:paraId="6CDDAFF4" w14:textId="77777777" w:rsidTr="003B7F2F">
        <w:tc>
          <w:tcPr>
            <w:tcW w:w="2254" w:type="dxa"/>
          </w:tcPr>
          <w:p w14:paraId="7CA9816D" w14:textId="77777777" w:rsidR="00335F14" w:rsidRDefault="00335F14" w:rsidP="00335F14">
            <w:r>
              <w:t>RID</w:t>
            </w:r>
          </w:p>
        </w:tc>
        <w:tc>
          <w:tcPr>
            <w:tcW w:w="2254" w:type="dxa"/>
          </w:tcPr>
          <w:p w14:paraId="0DD73474" w14:textId="77777777" w:rsidR="00335F14" w:rsidRDefault="00335F14" w:rsidP="00335F14">
            <w:r>
              <w:t>Nu este cazul</w:t>
            </w:r>
          </w:p>
        </w:tc>
        <w:tc>
          <w:tcPr>
            <w:tcW w:w="2254" w:type="dxa"/>
          </w:tcPr>
          <w:p w14:paraId="1403F161" w14:textId="77777777" w:rsidR="00335F14" w:rsidRDefault="00335F14" w:rsidP="00335F14">
            <w:r w:rsidRPr="00A24B44">
              <w:t>Nu este cazul</w:t>
            </w:r>
          </w:p>
        </w:tc>
        <w:tc>
          <w:tcPr>
            <w:tcW w:w="2254" w:type="dxa"/>
          </w:tcPr>
          <w:p w14:paraId="764FC24B" w14:textId="77777777" w:rsidR="00335F14" w:rsidRDefault="00335F14" w:rsidP="00335F14">
            <w:r w:rsidRPr="00A24B44">
              <w:t>Nu este cazul</w:t>
            </w:r>
          </w:p>
        </w:tc>
      </w:tr>
      <w:tr w:rsidR="00335F14" w14:paraId="1E7C4366" w14:textId="77777777" w:rsidTr="003B7F2F">
        <w:tc>
          <w:tcPr>
            <w:tcW w:w="2254" w:type="dxa"/>
          </w:tcPr>
          <w:p w14:paraId="0FB41576" w14:textId="77777777" w:rsidR="00335F14" w:rsidRDefault="00335F14" w:rsidP="00335F14">
            <w:r>
              <w:t>ADR</w:t>
            </w:r>
          </w:p>
        </w:tc>
        <w:tc>
          <w:tcPr>
            <w:tcW w:w="2254" w:type="dxa"/>
          </w:tcPr>
          <w:p w14:paraId="0AA8000D" w14:textId="77777777" w:rsidR="00335F14" w:rsidRDefault="00335F14" w:rsidP="00335F14">
            <w:r w:rsidRPr="00DC4160">
              <w:t>Nu este cazul</w:t>
            </w:r>
          </w:p>
        </w:tc>
        <w:tc>
          <w:tcPr>
            <w:tcW w:w="2254" w:type="dxa"/>
          </w:tcPr>
          <w:p w14:paraId="6A169E54" w14:textId="77777777" w:rsidR="00335F14" w:rsidRDefault="00335F14" w:rsidP="00335F14">
            <w:r w:rsidRPr="00DC4160">
              <w:t>Nu este cazul</w:t>
            </w:r>
          </w:p>
        </w:tc>
        <w:tc>
          <w:tcPr>
            <w:tcW w:w="2254" w:type="dxa"/>
          </w:tcPr>
          <w:p w14:paraId="00C4F1C8" w14:textId="77777777" w:rsidR="00335F14" w:rsidRDefault="00335F14" w:rsidP="00335F14">
            <w:r w:rsidRPr="00DC4160">
              <w:t>Nu este cazul</w:t>
            </w:r>
          </w:p>
        </w:tc>
      </w:tr>
      <w:tr w:rsidR="00335F14" w14:paraId="406B26E0" w14:textId="77777777" w:rsidTr="003B7F2F">
        <w:tc>
          <w:tcPr>
            <w:tcW w:w="2254" w:type="dxa"/>
          </w:tcPr>
          <w:p w14:paraId="20326D4F" w14:textId="77777777" w:rsidR="00335F14" w:rsidRDefault="00335F14" w:rsidP="00335F14">
            <w:r>
              <w:t>IMDG</w:t>
            </w:r>
          </w:p>
        </w:tc>
        <w:tc>
          <w:tcPr>
            <w:tcW w:w="2254" w:type="dxa"/>
          </w:tcPr>
          <w:p w14:paraId="49983917" w14:textId="77777777" w:rsidR="00335F14" w:rsidRDefault="00335F14" w:rsidP="00335F14">
            <w:r w:rsidRPr="00DC4160">
              <w:t>Nu este cazul</w:t>
            </w:r>
          </w:p>
        </w:tc>
        <w:tc>
          <w:tcPr>
            <w:tcW w:w="2254" w:type="dxa"/>
          </w:tcPr>
          <w:p w14:paraId="6FD31130" w14:textId="77777777" w:rsidR="00335F14" w:rsidRDefault="00335F14" w:rsidP="00335F14">
            <w:r w:rsidRPr="00DC4160">
              <w:t>Nu este cazul</w:t>
            </w:r>
          </w:p>
        </w:tc>
        <w:tc>
          <w:tcPr>
            <w:tcW w:w="2254" w:type="dxa"/>
          </w:tcPr>
          <w:p w14:paraId="0F476144" w14:textId="77777777" w:rsidR="00335F14" w:rsidRDefault="00335F14" w:rsidP="00335F14">
            <w:r w:rsidRPr="00DC4160">
              <w:t>Nu este cazul</w:t>
            </w:r>
          </w:p>
        </w:tc>
      </w:tr>
      <w:tr w:rsidR="00335F14" w14:paraId="6687517A" w14:textId="77777777" w:rsidTr="003B7F2F">
        <w:tc>
          <w:tcPr>
            <w:tcW w:w="2254" w:type="dxa"/>
          </w:tcPr>
          <w:p w14:paraId="69BF298D" w14:textId="77777777" w:rsidR="00335F14" w:rsidRDefault="00335F14" w:rsidP="00335F14">
            <w:r>
              <w:t>ICAO</w:t>
            </w:r>
          </w:p>
        </w:tc>
        <w:tc>
          <w:tcPr>
            <w:tcW w:w="2254" w:type="dxa"/>
          </w:tcPr>
          <w:p w14:paraId="65A9FFAE" w14:textId="77777777" w:rsidR="00335F14" w:rsidRDefault="00335F14" w:rsidP="00335F14">
            <w:r w:rsidRPr="00DC4160">
              <w:t>Nu este cazul</w:t>
            </w:r>
          </w:p>
        </w:tc>
        <w:tc>
          <w:tcPr>
            <w:tcW w:w="2254" w:type="dxa"/>
          </w:tcPr>
          <w:p w14:paraId="45C2A0E9" w14:textId="77777777" w:rsidR="00335F14" w:rsidRDefault="00335F14" w:rsidP="00335F14">
            <w:r w:rsidRPr="00DC4160">
              <w:t>Nu este cazul</w:t>
            </w:r>
          </w:p>
        </w:tc>
        <w:tc>
          <w:tcPr>
            <w:tcW w:w="2254" w:type="dxa"/>
          </w:tcPr>
          <w:p w14:paraId="56A3D74C" w14:textId="77777777" w:rsidR="00335F14" w:rsidRDefault="00335F14" w:rsidP="00335F14">
            <w:r w:rsidRPr="00DC4160">
              <w:t>Nu este cazul</w:t>
            </w:r>
          </w:p>
        </w:tc>
      </w:tr>
    </w:tbl>
    <w:p w14:paraId="704DB179" w14:textId="77777777" w:rsidR="00226C65" w:rsidRDefault="00226C65" w:rsidP="00226C65">
      <w:r>
        <w:t xml:space="preserve">Nu se transporta </w:t>
      </w:r>
      <w:proofErr w:type="spellStart"/>
      <w:r>
        <w:t>alaturi</w:t>
      </w:r>
      <w:proofErr w:type="spellEnd"/>
      <w:r>
        <w:t xml:space="preserve"> de produse alimentare!</w:t>
      </w:r>
    </w:p>
    <w:p w14:paraId="6F9E6E55" w14:textId="77777777" w:rsidR="00312A9A" w:rsidRPr="00312A9A" w:rsidRDefault="00312A9A" w:rsidP="00CF2D58">
      <w:pPr>
        <w:rPr>
          <w:b/>
        </w:rPr>
      </w:pPr>
      <w:r w:rsidRPr="00312A9A">
        <w:rPr>
          <w:b/>
        </w:rPr>
        <w:t>15. INFORMATII PRIVIND REGLEMENTAREA</w:t>
      </w:r>
    </w:p>
    <w:p w14:paraId="2BFBAAFE" w14:textId="77777777" w:rsidR="00312A9A" w:rsidRDefault="00312A9A" w:rsidP="00CF2D58">
      <w:r>
        <w:t>-REACH, regulamentul (CE) 1907/2006</w:t>
      </w:r>
    </w:p>
    <w:p w14:paraId="70DB8C57" w14:textId="77777777" w:rsidR="00312A9A" w:rsidRDefault="00312A9A" w:rsidP="00312A9A">
      <w:r>
        <w:t>-Regulamentul (UE) 453/2010 modificare la regulamentul (CE) 1907/2006</w:t>
      </w:r>
    </w:p>
    <w:p w14:paraId="31A3DD0B" w14:textId="77777777" w:rsidR="00312A9A" w:rsidRDefault="00312A9A" w:rsidP="00CF2D58">
      <w:r>
        <w:t xml:space="preserve">-Regulamentul 9CE) nr 1272/2008 privind clasificarea, etichetarea si ambalarea </w:t>
      </w:r>
      <w:proofErr w:type="spellStart"/>
      <w:r>
        <w:t>substantelorsi</w:t>
      </w:r>
      <w:proofErr w:type="spellEnd"/>
      <w:r>
        <w:t xml:space="preserve"> amestecurilor, de modificare si de abrogare a Directivelor 67/548/CEE si 1999/45/CE precum si de modificare a regulamentului 9CE) 1907/2006</w:t>
      </w:r>
    </w:p>
    <w:p w14:paraId="7663B726" w14:textId="77777777" w:rsidR="00312A9A" w:rsidRDefault="00312A9A" w:rsidP="00CF2D58">
      <w:r>
        <w:t xml:space="preserve">-HG 937/2010 privind clasificarea, ambalarea, si etichetarea la introducerea pe </w:t>
      </w:r>
      <w:proofErr w:type="spellStart"/>
      <w:r>
        <w:t>piata</w:t>
      </w:r>
      <w:proofErr w:type="spellEnd"/>
      <w:r>
        <w:t xml:space="preserve"> a preparatelor periculoase</w:t>
      </w:r>
    </w:p>
    <w:p w14:paraId="6A7629EF" w14:textId="77777777" w:rsidR="00312A9A" w:rsidRDefault="00312A9A" w:rsidP="00CF2D58">
      <w:r>
        <w:t xml:space="preserve">-HG 1408/2008 privind clasificarea, ambalarea si etichetarea </w:t>
      </w:r>
      <w:proofErr w:type="spellStart"/>
      <w:r>
        <w:t>substantelor</w:t>
      </w:r>
      <w:proofErr w:type="spellEnd"/>
      <w:r>
        <w:t xml:space="preserve"> periculoase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410"/>
        <w:gridCol w:w="963"/>
      </w:tblGrid>
      <w:tr w:rsidR="00485CBA" w:rsidRPr="00265A61" w14:paraId="440E0F6E" w14:textId="77777777" w:rsidTr="00C62584">
        <w:tc>
          <w:tcPr>
            <w:tcW w:w="1980" w:type="dxa"/>
          </w:tcPr>
          <w:p w14:paraId="52339CDA" w14:textId="6ED8AEF2" w:rsidR="00485CBA" w:rsidRPr="00265A61" w:rsidRDefault="00485CBA" w:rsidP="00C62584">
            <w:r>
              <w:t xml:space="preserve">SDS Nr </w:t>
            </w:r>
            <w:r w:rsidR="00700597">
              <w:t>15.11.19</w:t>
            </w:r>
          </w:p>
        </w:tc>
        <w:tc>
          <w:tcPr>
            <w:tcW w:w="5103" w:type="dxa"/>
          </w:tcPr>
          <w:p w14:paraId="47B8D660" w14:textId="77777777" w:rsidR="00700597" w:rsidRPr="007A7F30" w:rsidRDefault="00700597" w:rsidP="00700597">
            <w:pPr>
              <w:rPr>
                <w:b/>
                <w:bCs/>
              </w:rPr>
            </w:pPr>
            <w:r w:rsidRPr="007A7F30">
              <w:rPr>
                <w:b/>
                <w:bCs/>
              </w:rPr>
              <w:t xml:space="preserve">Cheia </w:t>
            </w:r>
            <w:proofErr w:type="spellStart"/>
            <w:r w:rsidRPr="007A7F30">
              <w:rPr>
                <w:b/>
                <w:bCs/>
              </w:rPr>
              <w:t>Kalios</w:t>
            </w:r>
            <w:proofErr w:type="spellEnd"/>
            <w:r w:rsidRPr="007A7F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sapun</w:t>
            </w:r>
            <w:proofErr w:type="spellEnd"/>
            <w:r>
              <w:rPr>
                <w:b/>
                <w:bCs/>
              </w:rPr>
              <w:t xml:space="preserve"> de potasiu</w:t>
            </w:r>
          </w:p>
          <w:p w14:paraId="211527AC" w14:textId="4FCB5CED" w:rsidR="00485CBA" w:rsidRPr="00265A61" w:rsidRDefault="00485CBA" w:rsidP="00C62584"/>
        </w:tc>
        <w:tc>
          <w:tcPr>
            <w:tcW w:w="2410" w:type="dxa"/>
          </w:tcPr>
          <w:p w14:paraId="439FA81B" w14:textId="4B72F9A0" w:rsidR="00485CBA" w:rsidRPr="00265A61" w:rsidRDefault="00485CBA" w:rsidP="00C62584">
            <w:r>
              <w:t xml:space="preserve">Data ultimei </w:t>
            </w:r>
            <w:proofErr w:type="spellStart"/>
            <w:r>
              <w:t>actualizari</w:t>
            </w:r>
            <w:proofErr w:type="spellEnd"/>
            <w:r>
              <w:t xml:space="preserve"> </w:t>
            </w:r>
            <w:r w:rsidR="00700597">
              <w:t>15.11.</w:t>
            </w:r>
            <w:r w:rsidR="00700597">
              <w:t>20</w:t>
            </w:r>
            <w:r w:rsidR="00700597">
              <w:t>19</w:t>
            </w:r>
          </w:p>
        </w:tc>
        <w:tc>
          <w:tcPr>
            <w:tcW w:w="963" w:type="dxa"/>
          </w:tcPr>
          <w:p w14:paraId="5F00FD9B" w14:textId="77777777" w:rsidR="00485CBA" w:rsidRPr="00265A61" w:rsidRDefault="00485CBA" w:rsidP="00C62584">
            <w:r>
              <w:t>Pag 4/5</w:t>
            </w:r>
          </w:p>
        </w:tc>
      </w:tr>
    </w:tbl>
    <w:p w14:paraId="6A72CCEB" w14:textId="77777777" w:rsidR="00485CBA" w:rsidRDefault="00485CBA" w:rsidP="00CF2D58"/>
    <w:p w14:paraId="512C4B08" w14:textId="77777777" w:rsidR="00312A9A" w:rsidRDefault="00312A9A" w:rsidP="00CF2D58">
      <w:r>
        <w:t xml:space="preserve">-Legea 319/2006 privind securitatea si </w:t>
      </w:r>
      <w:proofErr w:type="spellStart"/>
      <w:r>
        <w:t>sanatatea</w:t>
      </w:r>
      <w:proofErr w:type="spellEnd"/>
      <w:r>
        <w:t xml:space="preserve"> in munca</w:t>
      </w:r>
    </w:p>
    <w:p w14:paraId="2B474ED2" w14:textId="77777777" w:rsidR="00312A9A" w:rsidRDefault="00312A9A" w:rsidP="00CF2D58">
      <w:r>
        <w:t xml:space="preserve">-HG 1218/2006 privind stabilirea </w:t>
      </w:r>
      <w:proofErr w:type="spellStart"/>
      <w:r>
        <w:t>cerintelor</w:t>
      </w:r>
      <w:proofErr w:type="spellEnd"/>
      <w:r>
        <w:t xml:space="preserve"> minime de securitate se </w:t>
      </w:r>
      <w:proofErr w:type="spellStart"/>
      <w:r>
        <w:t>sanatate</w:t>
      </w:r>
      <w:proofErr w:type="spellEnd"/>
      <w:r>
        <w:t xml:space="preserve"> in munca pentru asigurarea </w:t>
      </w:r>
      <w:proofErr w:type="spellStart"/>
      <w:r>
        <w:t>protectieilucratorilorimpotriuva</w:t>
      </w:r>
      <w:proofErr w:type="spellEnd"/>
      <w:r>
        <w:t xml:space="preserve"> riscurilor </w:t>
      </w:r>
      <w:proofErr w:type="spellStart"/>
      <w:r>
        <w:t>legatre</w:t>
      </w:r>
      <w:proofErr w:type="spellEnd"/>
      <w:r>
        <w:t xml:space="preserve"> de prezenta </w:t>
      </w:r>
      <w:proofErr w:type="spellStart"/>
      <w:r>
        <w:t>agentilor</w:t>
      </w:r>
      <w:proofErr w:type="spellEnd"/>
      <w:r>
        <w:t xml:space="preserve"> chimici</w:t>
      </w:r>
    </w:p>
    <w:p w14:paraId="69A78AC1" w14:textId="77777777" w:rsidR="00312A9A" w:rsidRPr="00A076C9" w:rsidRDefault="00312A9A" w:rsidP="00CF2D58">
      <w:pPr>
        <w:rPr>
          <w:b/>
        </w:rPr>
      </w:pPr>
      <w:r w:rsidRPr="00A076C9">
        <w:rPr>
          <w:b/>
        </w:rPr>
        <w:t>16. ALTE INFORMATII</w:t>
      </w:r>
    </w:p>
    <w:p w14:paraId="5B82FE5B" w14:textId="77777777" w:rsidR="00A076C9" w:rsidRDefault="00A076C9" w:rsidP="00CF2D58">
      <w:r>
        <w:t xml:space="preserve">Surse de literatura utilizate. NDPM /1982, Fise toxicologice </w:t>
      </w:r>
      <w:proofErr w:type="spellStart"/>
      <w:r>
        <w:t>MICh</w:t>
      </w:r>
      <w:proofErr w:type="spellEnd"/>
      <w:r>
        <w:t xml:space="preserve"> 1981, ,  Fisa de securitate </w:t>
      </w:r>
      <w:proofErr w:type="spellStart"/>
      <w:r>
        <w:t>compozitii</w:t>
      </w:r>
      <w:proofErr w:type="spellEnd"/>
      <w:r>
        <w:t xml:space="preserve"> de parfumare </w:t>
      </w:r>
      <w:proofErr w:type="spellStart"/>
      <w:r>
        <w:t>EUROcanadian</w:t>
      </w:r>
      <w:proofErr w:type="spellEnd"/>
      <w:r>
        <w:t>.</w:t>
      </w:r>
    </w:p>
    <w:p w14:paraId="4B64C6A5" w14:textId="77777777" w:rsidR="00A076C9" w:rsidRDefault="00A076C9" w:rsidP="00CF2D58">
      <w:pPr>
        <w:rPr>
          <w:b/>
        </w:rPr>
      </w:pPr>
      <w:r w:rsidRPr="00A076C9">
        <w:rPr>
          <w:b/>
        </w:rPr>
        <w:t>NU NE ASUMAM RASPUNDEREA IN CAZUL NERESPECTARII INDICATIILOR DIN FISA!</w:t>
      </w:r>
    </w:p>
    <w:p w14:paraId="74257CC2" w14:textId="77777777" w:rsidR="007141E0" w:rsidRDefault="007141E0" w:rsidP="00CF2D58">
      <w:pPr>
        <w:rPr>
          <w:b/>
        </w:rPr>
      </w:pPr>
    </w:p>
    <w:p w14:paraId="5D300FFE" w14:textId="77777777" w:rsidR="006544AF" w:rsidRDefault="006544AF" w:rsidP="0086337B"/>
    <w:p w14:paraId="17E2644F" w14:textId="77777777" w:rsidR="006544AF" w:rsidRDefault="006544AF" w:rsidP="0086337B"/>
    <w:p w14:paraId="632EE6CA" w14:textId="77777777" w:rsidR="006544AF" w:rsidRDefault="006544AF" w:rsidP="0086337B"/>
    <w:p w14:paraId="1958C726" w14:textId="77777777" w:rsidR="006544AF" w:rsidRDefault="006544AF" w:rsidP="0086337B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410"/>
        <w:gridCol w:w="963"/>
      </w:tblGrid>
      <w:tr w:rsidR="00E37DBA" w:rsidRPr="00265A61" w14:paraId="71E5064A" w14:textId="77777777" w:rsidTr="00FF6AA1">
        <w:tc>
          <w:tcPr>
            <w:tcW w:w="1980" w:type="dxa"/>
          </w:tcPr>
          <w:p w14:paraId="7DDCC8A1" w14:textId="548362F6" w:rsidR="00E37DBA" w:rsidRPr="00265A61" w:rsidRDefault="00E37DBA" w:rsidP="00FF6AA1">
            <w:r>
              <w:t xml:space="preserve">SDS Nr </w:t>
            </w:r>
            <w:r w:rsidR="00700597">
              <w:t>15.11.19</w:t>
            </w:r>
          </w:p>
        </w:tc>
        <w:tc>
          <w:tcPr>
            <w:tcW w:w="5103" w:type="dxa"/>
          </w:tcPr>
          <w:p w14:paraId="476944D7" w14:textId="77777777" w:rsidR="00700597" w:rsidRPr="007A7F30" w:rsidRDefault="00700597" w:rsidP="00700597">
            <w:pPr>
              <w:rPr>
                <w:b/>
                <w:bCs/>
              </w:rPr>
            </w:pPr>
            <w:r w:rsidRPr="007A7F30">
              <w:rPr>
                <w:b/>
                <w:bCs/>
              </w:rPr>
              <w:t xml:space="preserve">Cheia </w:t>
            </w:r>
            <w:proofErr w:type="spellStart"/>
            <w:r w:rsidRPr="007A7F30">
              <w:rPr>
                <w:b/>
                <w:bCs/>
              </w:rPr>
              <w:t>Kalios</w:t>
            </w:r>
            <w:proofErr w:type="spellEnd"/>
            <w:r w:rsidRPr="007A7F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sapun</w:t>
            </w:r>
            <w:proofErr w:type="spellEnd"/>
            <w:r>
              <w:rPr>
                <w:b/>
                <w:bCs/>
              </w:rPr>
              <w:t xml:space="preserve"> de potasiu</w:t>
            </w:r>
          </w:p>
          <w:p w14:paraId="1A09C1CD" w14:textId="234C7676" w:rsidR="00E37DBA" w:rsidRPr="00265A61" w:rsidRDefault="00E37DBA" w:rsidP="00FF6AA1"/>
        </w:tc>
        <w:tc>
          <w:tcPr>
            <w:tcW w:w="2410" w:type="dxa"/>
          </w:tcPr>
          <w:p w14:paraId="035C8BF3" w14:textId="4F5CA8B2" w:rsidR="00E37DBA" w:rsidRPr="00265A61" w:rsidRDefault="00E37DBA" w:rsidP="00FF6AA1">
            <w:r>
              <w:t xml:space="preserve">Data ultimei </w:t>
            </w:r>
            <w:proofErr w:type="spellStart"/>
            <w:r>
              <w:t>actualizari</w:t>
            </w:r>
            <w:proofErr w:type="spellEnd"/>
            <w:r>
              <w:t xml:space="preserve"> </w:t>
            </w:r>
            <w:r w:rsidR="00700597">
              <w:t>15.11.</w:t>
            </w:r>
            <w:r w:rsidR="00700597">
              <w:t>20</w:t>
            </w:r>
            <w:r w:rsidR="00700597">
              <w:t>19</w:t>
            </w:r>
          </w:p>
        </w:tc>
        <w:tc>
          <w:tcPr>
            <w:tcW w:w="963" w:type="dxa"/>
          </w:tcPr>
          <w:p w14:paraId="10719EC8" w14:textId="77777777" w:rsidR="00E37DBA" w:rsidRPr="00265A61" w:rsidRDefault="00E37DBA" w:rsidP="00FF6AA1">
            <w:r>
              <w:t xml:space="preserve">Pag </w:t>
            </w:r>
            <w:r w:rsidR="000B7554">
              <w:t>5</w:t>
            </w:r>
            <w:r>
              <w:t>/</w:t>
            </w:r>
            <w:r w:rsidR="000B7554">
              <w:t>5</w:t>
            </w:r>
          </w:p>
        </w:tc>
      </w:tr>
    </w:tbl>
    <w:p w14:paraId="7A2F4874" w14:textId="77777777" w:rsidR="00CF2D58" w:rsidRPr="00DD5933" w:rsidRDefault="00CF2D58" w:rsidP="0086337B"/>
    <w:sectPr w:rsidR="00CF2D58" w:rsidRPr="00DD5933" w:rsidSect="00E85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F5B"/>
    <w:multiLevelType w:val="multilevel"/>
    <w:tmpl w:val="5EBE1E72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440"/>
      </w:pPr>
      <w:rPr>
        <w:rFonts w:hint="default"/>
      </w:rPr>
    </w:lvl>
  </w:abstractNum>
  <w:abstractNum w:abstractNumId="1" w15:restartNumberingAfterBreak="0">
    <w:nsid w:val="33185BD5"/>
    <w:multiLevelType w:val="multilevel"/>
    <w:tmpl w:val="943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E125E"/>
    <w:multiLevelType w:val="multilevel"/>
    <w:tmpl w:val="854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6554C"/>
    <w:multiLevelType w:val="hybridMultilevel"/>
    <w:tmpl w:val="4BB0FD96"/>
    <w:lvl w:ilvl="0" w:tplc="F97497DC">
      <w:start w:val="3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53937B2"/>
    <w:multiLevelType w:val="hybridMultilevel"/>
    <w:tmpl w:val="4F724B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A8"/>
    <w:rsid w:val="00016CA1"/>
    <w:rsid w:val="00086C30"/>
    <w:rsid w:val="00094090"/>
    <w:rsid w:val="000B7554"/>
    <w:rsid w:val="00102907"/>
    <w:rsid w:val="0016041D"/>
    <w:rsid w:val="001D01A8"/>
    <w:rsid w:val="001D5B28"/>
    <w:rsid w:val="001E4E3D"/>
    <w:rsid w:val="00226C65"/>
    <w:rsid w:val="002659C3"/>
    <w:rsid w:val="002A3AC3"/>
    <w:rsid w:val="002C19AC"/>
    <w:rsid w:val="00312A9A"/>
    <w:rsid w:val="00332850"/>
    <w:rsid w:val="00335F14"/>
    <w:rsid w:val="00360CF4"/>
    <w:rsid w:val="003657A8"/>
    <w:rsid w:val="003950BB"/>
    <w:rsid w:val="003D5E2F"/>
    <w:rsid w:val="003E1464"/>
    <w:rsid w:val="003F2C42"/>
    <w:rsid w:val="004416E6"/>
    <w:rsid w:val="00485CBA"/>
    <w:rsid w:val="0049105D"/>
    <w:rsid w:val="0049289F"/>
    <w:rsid w:val="004D23D1"/>
    <w:rsid w:val="00584788"/>
    <w:rsid w:val="005C72F7"/>
    <w:rsid w:val="00610763"/>
    <w:rsid w:val="00650C8A"/>
    <w:rsid w:val="006544AF"/>
    <w:rsid w:val="0069431A"/>
    <w:rsid w:val="006E348A"/>
    <w:rsid w:val="00700597"/>
    <w:rsid w:val="007141E0"/>
    <w:rsid w:val="00767028"/>
    <w:rsid w:val="007932DA"/>
    <w:rsid w:val="007A757E"/>
    <w:rsid w:val="007A7F30"/>
    <w:rsid w:val="007B4AF7"/>
    <w:rsid w:val="007D03D9"/>
    <w:rsid w:val="00846884"/>
    <w:rsid w:val="0086337B"/>
    <w:rsid w:val="0086519A"/>
    <w:rsid w:val="00881773"/>
    <w:rsid w:val="008E13E2"/>
    <w:rsid w:val="009870D1"/>
    <w:rsid w:val="00995559"/>
    <w:rsid w:val="00A070B6"/>
    <w:rsid w:val="00A076C9"/>
    <w:rsid w:val="00A55A4E"/>
    <w:rsid w:val="00A94715"/>
    <w:rsid w:val="00A9587A"/>
    <w:rsid w:val="00A96F0D"/>
    <w:rsid w:val="00AA562F"/>
    <w:rsid w:val="00AD4D85"/>
    <w:rsid w:val="00B363B5"/>
    <w:rsid w:val="00B76427"/>
    <w:rsid w:val="00B81277"/>
    <w:rsid w:val="00B82FA7"/>
    <w:rsid w:val="00B86541"/>
    <w:rsid w:val="00BA5054"/>
    <w:rsid w:val="00BD0A59"/>
    <w:rsid w:val="00C06B81"/>
    <w:rsid w:val="00C355FF"/>
    <w:rsid w:val="00CD6DF9"/>
    <w:rsid w:val="00CF2D58"/>
    <w:rsid w:val="00D71AF1"/>
    <w:rsid w:val="00DA4A0C"/>
    <w:rsid w:val="00DC4655"/>
    <w:rsid w:val="00DD5933"/>
    <w:rsid w:val="00DE57D2"/>
    <w:rsid w:val="00E04563"/>
    <w:rsid w:val="00E37DBA"/>
    <w:rsid w:val="00E85141"/>
    <w:rsid w:val="00F01336"/>
    <w:rsid w:val="00F02CA8"/>
    <w:rsid w:val="00F478CC"/>
    <w:rsid w:val="00F9666A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A64E"/>
  <w15:docId w15:val="{D5E1C3E6-784A-41CF-86CE-BF578FC4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0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D4D8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6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519A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2659C3"/>
    <w:rPr>
      <w:color w:val="0000FF"/>
      <w:u w:val="single"/>
    </w:rPr>
  </w:style>
  <w:style w:type="character" w:customStyle="1" w:styleId="fontstyle01">
    <w:name w:val="fontstyle01"/>
    <w:basedOn w:val="Fontdeparagrafimplicit"/>
    <w:rsid w:val="00B86541"/>
    <w:rPr>
      <w:rFonts w:ascii="Garamond" w:hAnsi="Garamond" w:hint="default"/>
      <w:b w:val="0"/>
      <w:bCs w:val="0"/>
      <w:i w:val="0"/>
      <w:iCs w:val="0"/>
      <w:color w:val="000000"/>
      <w:sz w:val="20"/>
      <w:szCs w:val="20"/>
    </w:rPr>
  </w:style>
  <w:style w:type="character" w:styleId="Robust">
    <w:name w:val="Strong"/>
    <w:basedOn w:val="Fontdeparagrafimplicit"/>
    <w:uiPriority w:val="22"/>
    <w:qFormat/>
    <w:rsid w:val="00A9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1350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Laslo</dc:creator>
  <cp:lastModifiedBy>Alin Laslo</cp:lastModifiedBy>
  <cp:revision>3</cp:revision>
  <cp:lastPrinted>2019-09-04T11:21:00Z</cp:lastPrinted>
  <dcterms:created xsi:type="dcterms:W3CDTF">2021-07-01T17:03:00Z</dcterms:created>
  <dcterms:modified xsi:type="dcterms:W3CDTF">2021-07-01T17:13:00Z</dcterms:modified>
</cp:coreProperties>
</file>